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5 LBtG (Nordrhein-Westfalen) — Verwaltungsvorschriften</w:t>
      </w:r>
    </w:p>
    <w:p>
      <w:r>
        <w:rPr>
          <w:color w:val="555555"/>
          <w:sz w:val="18"/>
        </w:rPr>
        <w:t xml:space="preserve">Landesbetreuungsgesetz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Das für Soziales zuständige Ministerium erlässt die zur Durchführung dieses Gesetzes erforderlichen Verwaltungsvorschriften.</w:t>
      </w:r>
    </w:p>
    <w:p>
      <w:r>
        <w:rPr>
          <w:color w:val="555555"/>
          <w:sz w:val="17"/>
        </w:rPr>
        <w:t xml:space="preserve">Zitiervorschlag: § 5 LBtG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https://recht.nulegal.eu/gesetze/LBtG/5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