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LBlindG (Sachsen)</w:t>
      </w:r>
    </w:p>
    <w:p>
      <w:r>
        <w:rPr>
          <w:color w:val="555555"/>
          <w:sz w:val="18"/>
        </w:rPr>
        <w:t xml:space="preserve">Landesblindengeldgesetz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13. Dezember 2001 das folgende Gesetz beschlossen:</w:t>
      </w:r>
    </w:p>
    <w:p>
      <w:r>
        <w:rPr>
          <w:color w:val="555555"/>
          <w:sz w:val="17"/>
        </w:rPr>
        <w:t xml:space="preserve">Zitiervorschlag: Eingangsformel LBlindG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https://recht.nulegal.eu/gesetze/LBlindG/eingangsformel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