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89 LBesG NRW (Nordrhein-Westfalen) — Künftig wegfallende Ämter</w:t>
      </w:r>
    </w:p>
    <w:p>
      <w:r>
        <w:rPr>
          <w:color w:val="555555"/>
          <w:sz w:val="18"/>
        </w:rPr>
        <w:t xml:space="preserve">Landesbesoldungsgesetz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als künftig wegfallend bezeichneten Ämter (Anlage 5) dürfen nicht mehr verliehen werden, soweit nicht etwas anderes bestimmt ist.</w:t>
      </w:r>
    </w:p>
    <w:p>
      <w:r>
        <w:rPr>
          <w:color w:val="555555"/>
          <w:sz w:val="17"/>
        </w:rPr>
        <w:t xml:space="preserve">Zitiervorschlag: § 89 LBesG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https://recht.nulegal.eu/gesetze/LBesG%20NRW/89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