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86 LBesG NRW (Nordrhein-Westfalen) — Überleitung in die Landesbesoldungsordnungen A, B, R und W</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Beamtinnen und Beamten sowie Richterinnen und Richtern, deren Ämter in den Bundesbesoldungsordnungen A, B, R oder W des Übergeleiteten Besoldungsgesetzes für das Land Nordrhein-Westfalen vom 16. Mai 2013 (GV. NRW. S. 234) in der bis zum Inkrafttreten dieses Gesetzes geltenden Fassung oder in den Landesbesoldungsordnungen A oder B des Landesbesoldungsgesetzes in der Fassung der Bekanntmachung vom 17. Februar 2005 (GV. NRW. S. 154) in der bis zum Inkrafttreten dieses Gesetzes geltenden Fassung ausgebracht waren, werden die bisherigen Ämter in die entsprechenden Ämter und Besoldungsgruppen der Anlagen 1 bis 5 übergeleitet, soweit sich durch dieses Gesetz keine Änderungen bei der Amtsbezeichnung und der Besoldungsgruppe ergeben. Dies gilt auch für die in der Bundesbesoldungsordnung A des Übergeleiteten Besoldungsgesetzes für das Land Nordrhein-Westfalen ausgebrachten Grundamtsbezeichnungen, gegebenenfalls mit den Zusätzen zu den Grundamtsbezeichnungen nach § 22 Absatz 3 und Absatz 4. Redaktionelle Änderungen im Sinne einer geschlechtsneutralen Sprache sind keine Änderungen im Sinne dieser Vorschrift.</w:t>
      </w:r>
    </w:p>
    <w:p>
      <w:r>
        <w:t xml:space="preserve">(2) Die am 30. Juni 2016 vorhandenen Beamtinnen und Beamten der bisherigen Besoldungsgruppen A 3 und A 4 der Bundesbesoldungsordnung A des Übergeleiteten Besoldungsgesetzes für das Land Nordrhein-Westfalen und der Landesbesoldungsordnung A des Landesbesoldungsgesetzes werden zum 1. Juli 2016 in die Besoldungsgruppe A 5 der Landesbesoldungsordnung A übergeleitet und in eine entsprechende Planstelle der Besoldungsgruppe A 5 der Landesbesoldungsordnung A eingewiesen.</w:t>
      </w:r>
    </w:p>
    <w:p>
      <w:r>
        <w:t xml:space="preserve">(3) Soweit sich durch dieses Gesetz unmittelbar die Einstufung, Amtsbezeichnungen, Amtszulagen oder Funktionszusätze ändern, werden die Beamtinnen, Beamten, Richterinnen und Richter nach Maßgabe der Anlage 17 zu diesem Gesetz in die entsprechenden Ämter und Besoldungsgruppen der Anlagen 1 bis 5 übergeleitet. Als bisherige Besoldungsgruppe gilt die Besoldungsgruppe, der die Beamtinnen und Beamten sowie Richterinnen und Richter am Tag vor dem Inkrafttreten dieses Gesetzes angehörten. Die Beamtinnen, Beamten, Richterinnen und Richter führen die neue Amtsbezeichnung.</w:t>
      </w:r>
    </w:p>
    <w:p>
      <w:r>
        <w:t xml:space="preserve">(4) Beamtinnen und Richterinnen, die am Tag vor dem Inkrafttreten dieses Gesetzes eine männliche Amtsbezeichnung führen, sind berechtigt, die Amtsbezeichnung auch künftig in der männlichen Form zu führen.</w:t>
      </w:r>
    </w:p>
    <w:p>
      <w:r>
        <w:rPr>
          <w:color w:val="555555"/>
          <w:sz w:val="17"/>
        </w:rPr>
        <w:t xml:space="preserve">Zitiervorschlag: § 86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