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84 LBesG NRW (Nordrhein-Westfalen) — Zuordnung zu Ämtern nach Einwohner- oder Schülerzahlen</w:t>
      </w:r>
    </w:p>
    <w:p>
      <w:r>
        <w:rPr>
          <w:color w:val="555555"/>
          <w:sz w:val="18"/>
        </w:rPr>
        <w:t xml:space="preserve">Landesbesoldungsgesetz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Soweit sich die Einreihung der Ämter in die Besoldungsgruppen nach der Zahl der Einwohnerinnen und Einwohner eines Bezirks bestimmt, ist die zum 30. Juni vom Landesbetrieb Information und Technik ermittelte Wohnbevölkerung jeweils vom Beginn des folgenden Kalenderjahres an maßgebend.</w:t>
      </w:r>
    </w:p>
    <w:p>
      <w:r>
        <w:t xml:space="preserve">(2) Soweit sich an Schulen die Einreihung der Funktionsämter in die Besoldungsgruppen nach der Schülerzahl bestimmt, sind für das jeweilige Schuljahr die Ergebnisse der amtlichen Schulstatistik maßgebend.</w:t>
      </w:r>
    </w:p>
    <w:p>
      <w:r>
        <w:t xml:space="preserve">(3) § 20 Absatz 2 bleibt unberührt.</w:t>
      </w:r>
    </w:p>
    <w:p>
      <w:r>
        <w:rPr>
          <w:color w:val="555555"/>
          <w:sz w:val="17"/>
        </w:rPr>
        <w:t xml:space="preserve">Zitiervorschlag: § 84 LBesG NRW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https://recht.nulegal.eu/gesetze/LBesG%20NRW/84</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84 LBesG NRW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