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LBesG NRW (Nordrhein-Westfalen) — Besoldung bei Teilzeitbeschäftigung</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Teilzeitbeschäftigung wird die Besoldung im gleichen Verhältnis wie die Arbeitszeit gekürzt, soweit nichts anderes bestimmt ist. Dies gilt nicht für Bezüge, die während eines Erholungsurlaubs gezahlt werden, soweit der Urlaubsanspruch in Höhe des unionsrechtlich gewährleisteten Mindesturlaubsanspruchs nach Artikel 7 Absatz 1 der Richtlinie 2003/88/EG des Europäischen Parlaments und des Rates vom 4. November 2003 über bestimmte Aspekte der Arbeitszeitgestaltung (ABl. L 299 vom 18.11.2003, S. 9) vor der Reduzierung des Beschäftigungsumfangs erworben wurde, aber aus den in § 23 Absatz 4 der Freistellungs- und Urlaubsverordnung NRW vom 10. Januar 2012 (GV. NRW. S. 2, ber. S. 92) in der jeweils geltenden Fassung genannten Gründen während dieser Zeit nicht erfüllt werden konnte.</w:t>
      </w:r>
    </w:p>
    <w:p>
      <w:r>
        <w:t xml:space="preserve">(2) Bei Altersteilzeit nach § 66 des Landesbeamtengesetzes vom 14. Juni 2016 (GV. NRW. S. 310) in der jeweils geltenden Fassung wird zusätzlich zu der Besoldung nach Absatz 1 ein Zuschlag nach Maßgabe des § 70 gewährt.</w:t>
      </w:r>
    </w:p>
    <w:p>
      <w:r>
        <w:rPr>
          <w:color w:val="555555"/>
          <w:sz w:val="17"/>
        </w:rPr>
        <w:t xml:space="preserve">Zitiervorschlag: § 8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