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69 LBesG NRW (Nordrhein-Westfalen) — Sonderzuschläge zur Sicherung der Funktions- und Wettbewerbsfähigkeit</w:t>
      </w:r>
    </w:p>
    <w:p>
      <w:r>
        <w:rPr>
          <w:color w:val="555555"/>
          <w:sz w:val="18"/>
        </w:rPr>
        <w:t xml:space="preserve">Landesbesoldungsgesetz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Sicherung der Funktions- und Wettbewerbsfähigkeit des öffentlichen Dienstes können Beamtinnen und Beamten der Landesbesoldungsordnung A und der Besoldungsgruppe W 1 nicht ruhegehaltfähige Sonderzuschläge gewährt werden, wenn ein bestimmter Dienstposten andernfalls insbesondere im Hinblick auf die fachliche Qualifikation sowie die Bedarfs- und Bewerberlage nicht anforderungsgerecht besetzt werden kann und die Deckung des Personalbedarfs dies im konkreten Fall erfordert.</w:t>
      </w:r>
    </w:p>
    <w:p>
      <w:r>
        <w:t xml:space="preserve">(2) In der Landesbesoldungsordnung A darf der Sonderzuschlag monatlich 10 Prozent des Anfangsgrundgehalts der entsprechenden Besoldungsgruppe nicht übersteigen; Grundgehalt und Sonderzuschlag dürfen zusammen nicht höher als das Endgrundgehalt sein. Bei Beamtinnen und Beamten der Besoldungsgruppe W 1 darf der Sonderzuschlag monatlich 10 Prozent des Grundgehalts der Besoldungsgruppe nicht übersteigen. Der Sonderzuschlag wird in fünf Schritten um jeweils 20 Prozent seines Ausgangsbetrages jährlich verringert, erstmals ein Jahr nach dem Entstehen des Anspruchs. Abweichend von Satz 3 kann der Sonderzuschlag auch befristet bis zu drei Jahren gewährt werden; ergänzend kann dann festgelegt werden, dass er auf Grund einer Beförderung auch vor Ablauf der Befristung wegfällt. Der Sonderzuschlag kann rückwirkend höchstens für drei Monate gewährt werden. Er kann nach vollständigem Wegfall erneut gewährt werden, wenn die Voraussetzungen des Absatzes 1 wieder oder noch vorliegen. § 8 Absatz 1 gilt entsprechend.</w:t>
      </w:r>
    </w:p>
    <w:p>
      <w:r>
        <w:t xml:space="preserve">(3) Die Ausgaben für die Sonderzuschläge eines Dienstherrn dürfen 0,1 Prozent der im jeweiligen Haushaltsplan des Dienstherrn veranschlagten jährlichen Besoldungsausgaben, zuzüglich der im Rahmen einer flexibilisierten Haushaltsführung für diesen Zweck erwirtschafteten Mittel, nicht überschreiten.</w:t>
      </w:r>
    </w:p>
    <w:p>
      <w:r>
        <w:t xml:space="preserve">(4) Die Entscheidung über die Gewährung von Sonderzuschlägen trifft die oberste Dienstbehörde, im Landesbereich im Einvernehmen mit dem für Finanzen zuständigen Ministerium oder der von ihm bestimmten Stelle.</w:t>
      </w:r>
    </w:p>
    <w:p>
      <w:r>
        <w:rPr>
          <w:color w:val="555555"/>
          <w:sz w:val="17"/>
        </w:rPr>
        <w:t xml:space="preserve">Zitiervorschlag: § 69 LBesG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https://recht.nulegal.eu/gesetze/LBesG%20NRW/69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69 LBesG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