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LBesG NRW (Nordrhein-Westfalen) — Anspruch auf Besoldung</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Beamtinnen, Beamten, Richterinnen und Richter haben Anspruch auf Besoldung. Der Anspruch entsteht mit dem Tag, an dem ihre Ernennung, Versetzung, Übernahme oder ihr Übertritt in den Dienst eines der in § 1 Absatz 1 genannten Dienstherren wirksam wird. Bedarf es zur Verleihung eines Amtes mit anderem Endgrundgehalt (Grundgehalt) keiner Ernennung oder wird die Beamtin, der Beamte, die Richterin oder der Richter rückwirkend in eine Planstelle eingewiesen, so entsteht der Anspruch mit dem Tag, der in der Einweisungsverfügung bestimmt ist. Wird ein Amt auf Grund einer Regelung nach § 23 Satz 1 eingestuft, so entsteht der Anspruch mit der Maßnahme, die der Einweisungsverfügung entspricht.</w:t>
      </w:r>
    </w:p>
    <w:p>
      <w:r>
        <w:t xml:space="preserve">(2) Der Anspruch auf Besoldung endet mit Ablauf des Tages des Ausscheidens aus dem Dienstverhältnis, soweit gesetzlich nichts anderes bestimmt ist.</w:t>
      </w:r>
    </w:p>
    <w:p>
      <w:r>
        <w:t xml:space="preserve">(3) Besteht der Anspruch auf Besoldung nicht für einen vollen Kalendermonat, so wird nur der Teil der Bezüge gezahlt, der auf den Anspruchszeitraum entfällt, soweit gesetzlich nichts anderes bestimmt ist.</w:t>
      </w:r>
    </w:p>
    <w:p>
      <w:r>
        <w:t xml:space="preserve">(4) Die Dienstbezüge nach § 1 Absatz 4 Nummer 1 bis 3 werden monatlich im Voraus gezahlt. Die anderen Bezüge werden monatlich im Voraus gezahlt, soweit nichts anderes bestimmt ist.</w:t>
      </w:r>
    </w:p>
    <w:p>
      <w:r>
        <w:t xml:space="preserve">(5) Werden Bezüge nach dem Tag der Fälligkeit gezahlt, so besteht kein Anspruch auf Verzugszinsen.</w:t>
      </w:r>
    </w:p>
    <w:p>
      <w:r>
        <w:t xml:space="preserve">(6) Bei der Berechnung von Bezügen nach § 1 sind die sich ergebenden Bruchteile eines Cents unter 0,5 abzurunden und Bruchteile von 0,5 und mehr aufzurunden. Zwischenrechnungen werden jeweils auf zwei Dezimalstellen durchgeführt. Jeder Bezügebestandteil ist einzeln zu runden.</w:t>
      </w:r>
    </w:p>
    <w:p>
      <w:r>
        <w:t xml:space="preserve">(7) Die Beamtin, der Beamte, die Richterin oder der Richter verliert einen Anspruch auf Besoldung, der über die gesetzlich zustehende Besoldung hinaus geht, soweit sie oder er den Anspruch nicht innerhalb des jeweiligen Haushaltsjahres, für das die zusätzliche Besoldung verlangt wird, schriftlich gegenüber der nach § 85 Absatz 1 oder 2 bestimmten Stelle geltend macht. Eine Geltendmachung von Ansprüchen für vergangene und nachfolgende Haushaltsjahre ist unwirksam.</w:t>
      </w:r>
    </w:p>
    <w:p>
      <w:r>
        <w:rPr>
          <w:color w:val="555555"/>
          <w:sz w:val="17"/>
        </w:rPr>
        <w:t xml:space="preserve">Zitiervorschlag: § 3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