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LBG</w:t>
      </w:r>
    </w:p>
    <w:p>
      <w:r>
        <w:rPr>
          <w:color w:val="555555"/>
          <w:sz w:val="18"/>
        </w:rPr>
        <w:t xml:space="preserve">Landbeschaffungsgesetz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Entschädigung in Land (§ 1 Abs. 1 Nr. 3) oder zur Unterbringung von Personen, Betrieben und öffentlichen Einrichtungen (§ 1 Abs. 1 Nr. 5) dürfen nicht enteignet werden</w:t>
      </w:r>
    </w:p>
    <w:p>
      <w:pPr>
        <w:ind w:left="780"/>
      </w:pPr>
      <w:r>
        <w:t xml:space="preserve">a) Grundstücke, die unmittelbar öffentlichen Zwecken oder der Wohlfahrtspflege, dem Unterricht, der Forschung, der Kranken- und Gesundheitspflege, der Erziehung und der Körperertüchtigung dienen oder zu dienen bestimmt oder unter Denkmalschutz gestellt oder als Naturschutzgebiete, Nationalparke, Naturdenkmale oder geschützte Landschaftsbestandteile ausgewiesen sind;</w:t>
      </w:r>
    </w:p>
    <w:p>
      <w:pPr>
        <w:ind w:left="780"/>
      </w:pPr>
      <w:r>
        <w:t xml:space="preserve">b) Grundstücke der Gemeinden, die zur Sicherung der Durchführung der Bauleitplanung erforderlich sind;</w:t>
      </w:r>
    </w:p>
    <w:p>
      <w:pPr>
        <w:ind w:left="780"/>
      </w:pPr>
      <w:r>
        <w:t xml:space="preserve">c) Grundstücke, deren Ertrag ausschließlich der Erfüllung der Aufgaben der Kirchen und anderen Religionsgesellschaften des öffentlichen Rechts sowie deren Einrichtungen dient oder zu dienen bestimmt ist;</w:t>
      </w:r>
    </w:p>
    <w:p>
      <w:pPr>
        <w:ind w:left="780"/>
      </w:pPr>
      <w:r>
        <w:t xml:space="preserve">d) Grundstücke von Betrieben des öffentlichen Verkehrs und der öffentlichen Versorgung mit Elektrizität, Gas und Wasser, Post- und Telekommunikationsdienstleistungen Grundstücke mit Wassergewinnungsanlagen für die öffentliche Versorgung mit Wasser, Grundstücke mit Anlagen der Abwasserwirtschaft und Grundstücke im Bereich von Wasserschutzgebieten; dies gilt auch bei Enteignungen zu Zwecken des § 1 Abs. 1 Nr. 4;</w:t>
      </w:r>
    </w:p>
    <w:p>
      <w:pPr>
        <w:ind w:left="420"/>
      </w:pPr>
      <w:r>
        <w:t xml:space="preserve">2. Grundstücke eines landwirtschaftlichen Kleinbetriebs oder eines bäuerlichen Betriebs, soweit der Betrieb zu seiner wirtschaftlichen Fortführung auf die Grundstücke angewiesen ist;</w:t>
      </w:r>
    </w:p>
    <w:p>
      <w:pPr>
        <w:ind w:left="420"/>
      </w:pPr>
      <w:r>
        <w:t xml:space="preserve">3. Grundstücke, die aufgrund eines Pachtvertrages oder eines ähnlichen Nutzungsverhältnisses an Vertriebene oder Sowjetzonenflüchtlinge oder an Familienbetriebe zur Sicherung ihrer wirtschaftlichen Existenz übergeben worden sind;</w:t>
      </w:r>
    </w:p>
    <w:p>
      <w:pPr>
        <w:ind w:left="420"/>
      </w:pPr>
      <w:r>
        <w:t xml:space="preserve">4. Grundstücke, auf die der Eigentümer mit seiner Berufs- oder Erwerbstätigkeit angewiesen ist.</w:t>
      </w:r>
    </w:p>
    <w:p>
      <w:r>
        <w:rPr>
          <w:color w:val="555555"/>
          <w:sz w:val="17"/>
        </w:rPr>
        <w:t xml:space="preserve">Zitiervorschlag: § 16 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https://recht.nulegal.eu/gesetze/LBG/16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