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99 LBG NRW (Nordrhein-Westfalen) — Verfahren</w:t>
      </w:r>
    </w:p>
    <w:p>
      <w:r>
        <w:rPr>
          <w:color w:val="555555"/>
          <w:sz w:val="18"/>
        </w:rPr>
        <w:t xml:space="preserve">Landesbeamtengesetz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Sitzungen des Landespersonalausschusses sind nicht öffentlich. Er kann jedoch Beauftragten beteiligter Verwaltungen und anderen Personen die Anwesenheit bei der Verhandlung gestatten.</w:t>
      </w:r>
    </w:p>
    <w:p>
      <w:r>
        <w:t xml:space="preserve">(2) Die Beauftragten der beteiligten Verwaltungen sind auf Verlangen zu hören.</w:t>
      </w:r>
    </w:p>
    <w:p>
      <w:r>
        <w:t xml:space="preserve">(3) Beschlüsse werden mit Stimmenmehrheit gefasst. Zur Beschlussfähigkeit ist die Anwesenheit von mindestens zehn Mitgliedern erforderlich. Bei Stimmengleichheit entscheidet die Stimme der oder des Vorsitzenden.</w:t>
      </w:r>
    </w:p>
    <w:p>
      <w:r>
        <w:rPr>
          <w:color w:val="555555"/>
          <w:sz w:val="17"/>
        </w:rPr>
        <w:t xml:space="preserve">Zitiervorschlag: § 99 LBG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https://recht.nulegal.eu/gesetze/LBG%20NRW/99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