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77 LBG NRW (Nordrhein-Westfalen) — Führung der Amtsbezeichnung</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Landesregierung setzt die Amtsbezeichnung der Beamtinnen oder der Beamten fest, soweit sie diese Befugnis nicht durch andere Behörden ausüben lässt. Die Amtsbezeichnung der Beamtinnen und Beamten der Gemeinden, der Gemeindeverbände und der Sparkassen wird von den obersten Dienstbehörden festgesetzt. Andere gesetzliche Vorschriften bleiben unberührt.</w:t>
      </w:r>
    </w:p>
    <w:p>
      <w:r>
        <w:t xml:space="preserve">(2) Die Beamtin oder der Beamte führt im Dienst die Amtsbezeichnung des ihr oder ihm übertragenen Amtes. Sie oder er darf sie auch außerhalb des Dienstes führen. Sie oder er hat jedoch keinen Anspruch auf Anrede mit der Amtsbezeichnung. Nach dem Übertritt in ein anderes Amt darf die Beamtin oder der Beamte die bisherige Amtsbezeichnung nicht mehr führen; in den Fällen der Versetzung in ein Amt mit geringerem Endgrundgehalt (§ 26) gelten Absatz 3 Satz 2 und 3 entsprechend.</w:t>
      </w:r>
    </w:p>
    <w:p>
      <w:r>
        <w:t xml:space="preserve">(3) Ruhestandsbeamtinnen und Ruhestandsbeamte dürfen die ihnen bei Eintritt oder Versetzung in den Ruhestand zustehende Amtsbezeichnung mit dem Zusatz ,,außer Dienst (a. D.)“ und die ihnen im Zusammenhang mit dem Amt verliehenen Titel weiterführen. Wird ihnen ein neues Amt übertragen, so erhalten sie die Amtsbezeichnung des neuen Amtes; gehört dieses Amt nicht einer Besoldungsgruppe mit mindestens demselben Endgrundgehalt (§ 15 Absatz 2 des Beamtenstatusgesetzes) an wie das bisherige Amt, so dürfen sie neben der neuen Amtsbezeichnung die des früheren Amtes mit dem Zusatz ,,außer Dienst (a. D.)“ führen. Ändert sich die Bezeichnung des früheren Amtes, so darf die geänderte Amtsbezeichnung geführt werden.</w:t>
      </w:r>
    </w:p>
    <w:p>
      <w:r>
        <w:t xml:space="preserve">(4) Einer entlassenen Beamtin oder einem entlassenen Beamten kann die Erlaubnis erteilt werden, die Amtsbezeichnung mit dem Zusatz ,,außer Dienst (a. D.)“ sowie die im Zusammenhang mit dem Amt verliehenen Titel zu führen. Die Erlaubnis kann zurückgenommen werden, wenn die frühere Beamtin oder der frühere Beamte sich ihrer als nicht würdig erweist. Entsprechendes gilt bei Verlust der Beamtenrechte.</w:t>
      </w:r>
    </w:p>
    <w:p>
      <w:r>
        <w:t xml:space="preserve">(5) Die Amtsbezeichnungen werden in männlicher und weiblicher Form geführt.</w:t>
      </w:r>
    </w:p>
    <w:p>
      <w:r>
        <w:rPr>
          <w:color w:val="555555"/>
          <w:sz w:val="17"/>
        </w:rPr>
        <w:t xml:space="preserve">Zitiervorschlag: § 77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