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60 LBG NRW (Nordrhein-Westfalen) — Arbeitszeit, alternierende mobile Arbeit</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regelmäßige Arbeitszeit darf im Jahresdurchschnitt einundvierzig Stunden in der Woche nicht überschreiten. Die durchschnittliche Wochenarbeitszeit vermindert sich für jeden gesetzlichen Feiertag, der auf einen Werktag fällt, um die Stunden, die an diesem Tag zu leisten wären.</w:t>
      </w:r>
    </w:p>
    <w:p>
      <w:r>
        <w:t xml:space="preserve">(2) Soweit der Dienst in Bereitschaft besteht, kann die Arbeitszeit entsprechend den dienstlichen Bedürfnissen verlängert werden. Im wöchentlichen Zeitraum dürfen im Jahresdurchschnitt achtundvierzig Stunden einschließlich Mehrarbeitsstunden nicht überschritten werden.</w:t>
      </w:r>
    </w:p>
    <w:p>
      <w:r>
        <w:t xml:space="preserve">(3) Das Nähere zu den Absätzen 1 und 2 sowie zu § 61 Absatz 1 regelt die Landesregierung durch Rechtsverordnung. Das gilt insbesondere für Regelungen über</w:t>
      </w:r>
    </w:p>
    <w:p>
      <w:r>
        <w:t xml:space="preserve">1. die Dauer, die Verlängerung und die Verkürzung der regelmäßigen Arbeitszeit,</w:t>
      </w:r>
    </w:p>
    <w:p>
      <w:r>
        <w:t xml:space="preserve">2. dienstfreie Zeiten,</w:t>
      </w:r>
    </w:p>
    <w:p>
      <w:r>
        <w:t xml:space="preserve">3. den Ort und die Zeit der Dienstleistung,</w:t>
      </w:r>
    </w:p>
    <w:p>
      <w:r>
        <w:t xml:space="preserve">4. den Bereitschaftsdienst,</w:t>
      </w:r>
    </w:p>
    <w:p>
      <w:r>
        <w:t xml:space="preserve">5. die Mehrarbeit in Einzelfällen,</w:t>
      </w:r>
    </w:p>
    <w:p>
      <w:r>
        <w:t xml:space="preserve">6. den Arbeitsversuch,</w:t>
      </w:r>
    </w:p>
    <w:p>
      <w:r>
        <w:t xml:space="preserve">7. Langzeitarbeitskonten,</w:t>
      </w:r>
    </w:p>
    <w:p>
      <w:r>
        <w:t xml:space="preserve">ferner für Regelungen der Pausen und der Dienststunden in der Landesverwaltung.</w:t>
      </w:r>
    </w:p>
    <w:p>
      <w:r>
        <w:t xml:space="preserve">(4) Im Rahmen der dienstlichen Möglichkeiten haben die Dienststellen Beamtinnen und Beamten mit Dienstbezügen auch alternierende mobile Arbeit anzubieten. Die Dienststelle entscheidet über den Antrag der Beamtin oder des Beamten auf Teilnahme nach pflichtgemäßem Ermessen. Die Ausgestaltung alternierender mobiler Arbeit kann durch Dienstvereinbarung unter besonderer Berücksichtigung des Arbeits- und Gesundheitsschutzes geregelt werden.</w:t>
      </w:r>
    </w:p>
    <w:p>
      <w:r>
        <w:rPr>
          <w:color w:val="555555"/>
          <w:sz w:val="17"/>
        </w:rPr>
        <w:t xml:space="preserve">Zitiervorschlag: § 60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60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