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 LBG NRW (Nordrhein-Westfalen) — Verbot der Annahme von Belohnungen, Geschenken und sonstigen Vorteilen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Einzelheiten zum Verbot der Annahme von Belohnungen, Geschenken und sonstigen Vorteilen regelt das für Inneres zuständige Ministerium durch Verwaltungsvorschrift.</w:t>
      </w:r>
    </w:p>
    <w:p>
      <w:r>
        <w:rPr>
          <w:color w:val="555555"/>
          <w:sz w:val="17"/>
        </w:rPr>
        <w:t xml:space="preserve">Zitiervorschlag: § 59 LBG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https://recht.nulegal.eu/gesetze/LBG%20NRW/59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