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LBG NRW (Nordrhein-Westfalen) — Befreiung von Amtshandlungen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Beamtinnen und Beamte sind von Amtshandlungen zu befreien, die sich gegen sie selbst oder Angehörige richten würden, zu deren Gunsten ihnen wegen familienrechtlicher Beziehungen im Strafverfahren das Zeugnisverweigerungsrecht zusteht.</w:t>
      </w:r>
    </w:p>
    <w:p>
      <w:r>
        <w:t xml:space="preserve">(2) Gesetzliche Vorschriften, nach denen Beamtinnen und Beamte von einzelnen Amtshandlungen ausgeschlossen sind, bleiben unberührt.</w:t>
      </w:r>
    </w:p>
    <w:p>
      <w:r>
        <w:rPr>
          <w:color w:val="555555"/>
          <w:sz w:val="17"/>
        </w:rPr>
        <w:t xml:space="preserve">Zitiervorschlag: § 47 LBG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https://recht.nulegal.eu/gesetze/LBG%20NRW/47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