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LBG NRW (Nordrhein-Westfalen) — Ruhestand wegen Erreichens der Altersgrenze</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und Beamte auf Lebenszeit und auf Zeit treten mit dem Ende des Monats in den Ruhestand, in dem sie die für sie jeweils geltende Altersgrenze erreichen. Die Altersgrenze wird in der Regel mit Vollendung des 67. Lebensjahres erreicht (Regelaltersgrenze), soweit nicht gesetzlich eine andere Altersgrenze (besondere Altersgrenze) bestimmt ist. Für Leiterinnen und Leiter und Lehrerinnen und Lehrer an öffentlichen Schulen gilt als Altersgrenze das Ende des Schulhalbjahres, in dem das 67. Lebensjahr vollendet wird.</w:t>
      </w:r>
    </w:p>
    <w:p>
      <w:r>
        <w:t xml:space="preserve">(2) Beamtinnen und Beamte auf Lebenszeit und auf Zeit, die vor dem 1. Januar 1947 geboren sind, erreichen die Regelaltersgrenze mit Vollendung des 65. Lebensjahres. Für Beamtinnen und Beamte auf Lebenszeit und auf Zeit, die nach dem 31. Dezember 1946 geboren sind, wird die Regelaltersgrenze wie folgt angehoben:</w:t>
      </w:r>
    </w:p>
    <w:p>
      <w:r>
        <w:t xml:space="preserve">Geburtsjahr</w:t>
      </w:r>
    </w:p>
    <w:p>
      <w:r>
        <w:t xml:space="preserve">Anhebung</w:t>
      </w:r>
    </w:p>
    <w:p>
      <w:r>
        <w:t xml:space="preserve">um Monate</w:t>
      </w:r>
    </w:p>
    <w:p>
      <w:r>
        <w:t xml:space="preserve">Altersgrenze</w:t>
      </w:r>
    </w:p>
    <w:p>
      <w:r>
        <w:t xml:space="preserve">Monate</w:t>
      </w:r>
    </w:p>
    <w:p>
      <w:r>
        <w:t xml:space="preserve">1947</w:t>
      </w:r>
    </w:p>
    <w:p>
      <w:r>
        <w:t xml:space="preserve">1</w:t>
      </w:r>
    </w:p>
    <w:p>
      <w:r>
        <w:t xml:space="preserve">65</w:t>
      </w:r>
    </w:p>
    <w:p>
      <w:r>
        <w:t xml:space="preserve">1</w:t>
      </w:r>
    </w:p>
    <w:p>
      <w:r>
        <w:t xml:space="preserve">1948</w:t>
      </w:r>
    </w:p>
    <w:p>
      <w:r>
        <w:t xml:space="preserve">2</w:t>
      </w:r>
    </w:p>
    <w:p>
      <w:r>
        <w:t xml:space="preserve">65</w:t>
      </w:r>
    </w:p>
    <w:p>
      <w:r>
        <w:t xml:space="preserve">2</w:t>
      </w:r>
    </w:p>
    <w:p>
      <w:r>
        <w:t xml:space="preserve">1949</w:t>
      </w:r>
    </w:p>
    <w:p>
      <w:r>
        <w:t xml:space="preserve">3</w:t>
      </w:r>
    </w:p>
    <w:p>
      <w:r>
        <w:t xml:space="preserve">65</w:t>
      </w:r>
    </w:p>
    <w:p>
      <w:r>
        <w:t xml:space="preserve">3</w:t>
      </w:r>
    </w:p>
    <w:p>
      <w:r>
        <w:t xml:space="preserve">1950</w:t>
      </w:r>
    </w:p>
    <w:p>
      <w:r>
        <w:t xml:space="preserve">4</w:t>
      </w:r>
    </w:p>
    <w:p>
      <w:r>
        <w:t xml:space="preserve">65</w:t>
      </w:r>
    </w:p>
    <w:p>
      <w:r>
        <w:t xml:space="preserve">4</w:t>
      </w:r>
    </w:p>
    <w:p>
      <w:r>
        <w:t xml:space="preserve">1951</w:t>
      </w:r>
    </w:p>
    <w:p>
      <w:r>
        <w:t xml:space="preserve">5</w:t>
      </w:r>
    </w:p>
    <w:p>
      <w:r>
        <w:t xml:space="preserve">65</w:t>
      </w:r>
    </w:p>
    <w:p>
      <w:r>
        <w:t xml:space="preserve">5</w:t>
      </w:r>
    </w:p>
    <w:p>
      <w:r>
        <w:t xml:space="preserve">1952</w:t>
      </w:r>
    </w:p>
    <w:p>
      <w:r>
        <w:t xml:space="preserve">6</w:t>
      </w:r>
    </w:p>
    <w:p>
      <w:r>
        <w:t xml:space="preserve">65</w:t>
      </w:r>
    </w:p>
    <w:p>
      <w:r>
        <w:t xml:space="preserve">6</w:t>
      </w:r>
    </w:p>
    <w:p>
      <w:r>
        <w:t xml:space="preserve">1953</w:t>
      </w:r>
    </w:p>
    <w:p>
      <w:r>
        <w:t xml:space="preserve">7</w:t>
      </w:r>
    </w:p>
    <w:p>
      <w:r>
        <w:t xml:space="preserve">65</w:t>
      </w:r>
    </w:p>
    <w:p>
      <w:r>
        <w:t xml:space="preserve">7</w:t>
      </w:r>
    </w:p>
    <w:p>
      <w:r>
        <w:t xml:space="preserve">1954</w:t>
      </w:r>
    </w:p>
    <w:p>
      <w:r>
        <w:t xml:space="preserve">8</w:t>
      </w:r>
    </w:p>
    <w:p>
      <w:r>
        <w:t xml:space="preserve">65</w:t>
      </w:r>
    </w:p>
    <w:p>
      <w:r>
        <w:t xml:space="preserve">8</w:t>
      </w:r>
    </w:p>
    <w:p>
      <w:r>
        <w:t xml:space="preserve">1955</w:t>
      </w:r>
    </w:p>
    <w:p>
      <w:r>
        <w:t xml:space="preserve">9</w:t>
      </w:r>
    </w:p>
    <w:p>
      <w:r>
        <w:t xml:space="preserve">65</w:t>
      </w:r>
    </w:p>
    <w:p>
      <w:r>
        <w:t xml:space="preserve">9</w:t>
      </w:r>
    </w:p>
    <w:p>
      <w:r>
        <w:t xml:space="preserve">1956</w:t>
      </w:r>
    </w:p>
    <w:p>
      <w:r>
        <w:t xml:space="preserve">10</w:t>
      </w:r>
    </w:p>
    <w:p>
      <w:r>
        <w:t xml:space="preserve">65</w:t>
      </w:r>
    </w:p>
    <w:p>
      <w:r>
        <w:t xml:space="preserve">10</w:t>
      </w:r>
    </w:p>
    <w:p>
      <w:r>
        <w:t xml:space="preserve">1957</w:t>
      </w:r>
    </w:p>
    <w:p>
      <w:r>
        <w:t xml:space="preserve">11</w:t>
      </w:r>
    </w:p>
    <w:p>
      <w:r>
        <w:t xml:space="preserve">65</w:t>
      </w:r>
    </w:p>
    <w:p>
      <w:r>
        <w:t xml:space="preserve">11</w:t>
      </w:r>
    </w:p>
    <w:p>
      <w:r>
        <w:t xml:space="preserve">1958</w:t>
      </w:r>
    </w:p>
    <w:p>
      <w:r>
        <w:t xml:space="preserve">12</w:t>
      </w:r>
    </w:p>
    <w:p>
      <w:r>
        <w:t xml:space="preserve">66</w:t>
      </w:r>
    </w:p>
    <w:p>
      <w:r>
        <w:t xml:space="preserve">0</w:t>
      </w:r>
    </w:p>
    <w:p>
      <w:r>
        <w:t xml:space="preserve">1959</w:t>
      </w:r>
    </w:p>
    <w:p>
      <w:r>
        <w:t xml:space="preserve">14</w:t>
      </w:r>
    </w:p>
    <w:p>
      <w:r>
        <w:t xml:space="preserve">66</w:t>
      </w:r>
    </w:p>
    <w:p>
      <w:r>
        <w:t xml:space="preserve">2</w:t>
      </w:r>
    </w:p>
    <w:p>
      <w:r>
        <w:t xml:space="preserve">1960</w:t>
      </w:r>
    </w:p>
    <w:p>
      <w:r>
        <w:t xml:space="preserve">16</w:t>
      </w:r>
    </w:p>
    <w:p>
      <w:r>
        <w:t xml:space="preserve">66</w:t>
      </w:r>
    </w:p>
    <w:p>
      <w:r>
        <w:t xml:space="preserve">4</w:t>
      </w:r>
    </w:p>
    <w:p>
      <w:r>
        <w:t xml:space="preserve">1961</w:t>
      </w:r>
    </w:p>
    <w:p>
      <w:r>
        <w:t xml:space="preserve">18</w:t>
      </w:r>
    </w:p>
    <w:p>
      <w:r>
        <w:t xml:space="preserve">66</w:t>
      </w:r>
    </w:p>
    <w:p>
      <w:r>
        <w:t xml:space="preserve">6</w:t>
      </w:r>
    </w:p>
    <w:p>
      <w:r>
        <w:t xml:space="preserve">1962</w:t>
      </w:r>
    </w:p>
    <w:p>
      <w:r>
        <w:t xml:space="preserve">20</w:t>
      </w:r>
    </w:p>
    <w:p>
      <w:r>
        <w:t xml:space="preserve">66</w:t>
      </w:r>
    </w:p>
    <w:p>
      <w:r>
        <w:t xml:space="preserve">8</w:t>
      </w:r>
    </w:p>
    <w:p>
      <w:r>
        <w:t xml:space="preserve">1963</w:t>
      </w:r>
    </w:p>
    <w:p>
      <w:r>
        <w:t xml:space="preserve">22</w:t>
      </w:r>
    </w:p>
    <w:p>
      <w:r>
        <w:t xml:space="preserve">66</w:t>
      </w:r>
    </w:p>
    <w:p>
      <w:r>
        <w:t xml:space="preserve">10</w:t>
      </w:r>
    </w:p>
    <w:p>
      <w:r>
        <w:t xml:space="preserve">1964</w:t>
      </w:r>
    </w:p>
    <w:p>
      <w:r>
        <w:t xml:space="preserve">24</w:t>
      </w:r>
    </w:p>
    <w:p>
      <w:r>
        <w:t xml:space="preserve">67</w:t>
      </w:r>
    </w:p>
    <w:p>
      <w:r>
        <w:t xml:space="preserve">0</w:t>
      </w:r>
    </w:p>
    <w:p>
      <w:r>
        <w:t xml:space="preserve">Leiterinnen und Leiter und Lehrerinnen und Lehrer an öffentlichen Schulen treten mit dem Ende des Schulhalbjahres nach Erreichen der jeweiligen Altersgrenze in den Ruhestand.</w:t>
      </w:r>
    </w:p>
    <w:p>
      <w:r>
        <w:t xml:space="preserve">(3) Beamtinnen und Beamte auf Zeit treten, soweit sie nicht nach § 27 Absatz 2 entlassen werden, ferner mit Ablauf ihrer Amtszeit in den Ruhestand, wenn sie insgesamt eine mindestens zehnjährige ruhegehaltfähige Dienstzeit abgeleistet haben; andernfalls sind sie entlassen.</w:t>
      </w:r>
    </w:p>
    <w:p>
      <w:r>
        <w:t xml:space="preserve">(4) Wer die Altersgrenze überschritten hat, darf nicht zur Beamtin oder zum Beamten ernannt werden.</w:t>
      </w:r>
    </w:p>
    <w:p>
      <w:r>
        <w:t xml:space="preserve">(5) Erreichen die in den einstweiligen Ruhestand versetzten Beamtinnen oder Beamte die Altersgrenze, so gelten sie in dem Zeitpunkt als dauernd in den Ruhestand getreten, in dem sie als Beamtinnen und Beamte auf Lebenszeit oder auf Zeit wegen Erreichens der Altersgrenze in den Ruhestand treten würden. Die in den einstweiligen Ruhestand versetzten Beamtinnen oder Beamte auf Zeit gelten auch mit Ablauf der Amtszeit als dauernd in den Ruhestand getreten.</w:t>
      </w:r>
    </w:p>
    <w:p>
      <w:r>
        <w:rPr>
          <w:color w:val="555555"/>
          <w:sz w:val="17"/>
        </w:rPr>
        <w:t xml:space="preserve">Zitiervorschlag: § 31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