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LBG NRW (Nordrhein-Westfalen) — Umbildung, Auflösung und Verschmelzung von Behörden</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eine Behörde aufgelöst oder auf Grund eines Gesetzes oder einer Verordnung der Landesregierung mit einer anderen verschmolzen oder in ihrem Aufbau wesentlich verändert, so können die auf Lebenszeit und auf Zeit ernannten Beamtinnen und Beamten dieser Behörden, deren Aufgabengebiet von der Auflösung oder Umbildung berührt wird, in den einstweiligen Ruhestand versetzt werden, wenn eine Versetzung nach § 25 nicht möglich ist. Die Versetzung in den einstweiligen Ruhestand darf nur innerhalb von sechs Monaten nach Auflösung der Behörde oder nach Inkrafttreten des Gesetzes oder der Verordnung ausgesprochen werden und ist nur innerhalb der Zahl der aus diesem Anlass eingesparten Planstellen zulässig. In dem Gesetz oder in der Verordnung kann ein anderer Zeitpunkt für den Beginn der Frist bestimmt werden.</w:t>
      </w:r>
    </w:p>
    <w:p>
      <w:r>
        <w:t xml:space="preserve">(2) Ist bei Auflösung oder einer wesentlichen Änderung des Aufbaus oder der Aufgaben einer Behörde oder der Verschmelzung von Behörden eine dem bisherigen Amt entsprechende Verwendung nicht möglich, können Beamtinnen und Beamte, deren Aufgabengebiet davon berührt wird, auch ohne ihre Zustimmung in ein anderes Amt derselben Laufbahn mit geringerem Grundgehalt im Bereich desselben oder eines anderen Dienstherrn im Land Nordrhein-Westfalen versetzt werden. Das Grundgehalt muss mindestens dem des Amtes entsprechen, das sie vor ihrem bisherigen Amt innehatten.</w:t>
      </w:r>
    </w:p>
    <w:p>
      <w:r>
        <w:rPr>
          <w:color w:val="555555"/>
          <w:sz w:val="17"/>
        </w:rPr>
        <w:t xml:space="preserve">Zitiervorschlag: § 26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