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LBG NRW (Nordrhein-Westfalen) — Laufbahnwechsel</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 Laufbahnwechsel in ein statusgleiches Amt einer anderen Laufbahn ist nur zulässig, wenn die Beamtin oder der Beamte die Befähigung für die neue Laufbahn besitzt oder die für die Wahrnehmung der Aufgaben der neuen Laufbahn erforderlichen Fähigkeiten und Kenntnisse nach den Vorgaben des Laufbahnrechts erworben hat. §§ 26 und 29 des Beamtenstatusgesetzes und § 25 bleiben unberührt.</w:t>
      </w:r>
    </w:p>
    <w:p>
      <w:r>
        <w:t xml:space="preserve">(2) Über den Laufbahnwechsel entscheidet die für die Ordnung der neuen Laufbahn zuständige oberste Dienstbehörde oder die von ihr bestimmte Stelle. Der Laufbahnwechsel nach Absatz 1 ist nicht zulässig, wenn für die neue Laufbahn eine bestimmte Vorbildung, Ausbildung oder Prüfung durch besondere Rechtsvorschrift zwingend vorgeschrieben oder nach ihrer Eigenart zwingend erforderlich ist.</w:t>
      </w:r>
    </w:p>
    <w:p>
      <w:r>
        <w:t xml:space="preserve">(3) Für den Aufstieg gilt § 23 in Verbindung mit den Regelungen des Laufbahnrechts.</w:t>
      </w:r>
    </w:p>
    <w:p>
      <w:r>
        <w:t xml:space="preserve">(4) Das Nähere regelt die Verordnung nach § 9.</w:t>
      </w:r>
    </w:p>
    <w:p>
      <w:r>
        <w:rPr>
          <w:color w:val="555555"/>
          <w:sz w:val="17"/>
        </w:rPr>
        <w:t xml:space="preserve">Zitiervorschlag: § 22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LBG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