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LBG NRW (Nordrhein-Westfalen) — Einstellung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Ernennung zur Begründung des Beamtenverhältnisses (Einstellung) ist nur in den Einstiegsämtern der Laufbahn zulässig. Die Einstiegsämter bestimmen sich nach dem Besoldungsrecht. Abweichend von Satz 1 kann</w:t>
      </w:r>
    </w:p>
    <w:p>
      <w:r>
        <w:t xml:space="preserve">1. bei Beamtinnen und Beamten anderer Dienstherrn und bei früheren Beamtinnen und Beamten, sowie bei früheren Richterinnen und Richtern sofern die Laufbahnverordnung nach § 9 dies regelt,</w:t>
      </w:r>
    </w:p>
    <w:p>
      <w:r>
        <w:t xml:space="preserve">2. bei entsprechenden beruflichen Erfahrungen oder sonstigen Qualifikationen, die zusätzlich zu den in § 6 geregelten Zugangsvoraussetzungen erworben wurden, wenn die Laufbahnverordnung nach § 9 dies bestimmt, oder</w:t>
      </w:r>
    </w:p>
    <w:p>
      <w:r>
        <w:t xml:space="preserve">3. bei Zulassung einer Ausnahme durch den Landespersonalausschuss auch eine Einstellung in einem höheren Amt vorgenommen werden.</w:t>
      </w:r>
    </w:p>
    <w:p>
      <w:r>
        <w:t xml:space="preserve">(2) Soweit im Zuständigkeitsbereich der Ernennungsbehörde in der angestrebten Laufbahn innerhalb der Ämtergruppe mit gleichem Einstiegsamt weniger Frauen als Männer sind, sind Frauen bei gleicher Eignung, Befähigung und fachlicher Leistung bevorzugt einzustellen, sofern nicht in der Person eines Mitbewerbers liegende Gründe überwiegen; ist die Landesregierung die für die Ernennung zuständige Behörde, so ist maßgebend der Zuständigkeitsbereich der obersten Landesbehörde, die den Einstellungsvorschlag macht; Beamtinnen und Beamte in einem Vorbereitungsdienst, der auch Voraussetzung für die Ausübung eines Berufes außerhalb des öffentlichen Dienstes ist, werden bei der Ermittlung der Beschäftigungsanteile nicht berücksichtigt. Für die Verleihung laufbahnfreier Ämter gilt Satz 1 Halbsatz 1 und 2 entsprechend; in diesen Fällen treten an die Stelle der Laufbahn die jeweiligen Ämter mit gleichem Endgrundgehalt und gleicher Amtsbezeichnung. Weitere Abweichungen von dem gemäß Satz 1 maßgeblichen Bezugsbereich oder in Bezug auf die Vergleichsgruppenbildung regelt die oberste Dienstbehörde durch Rechtsverordnung.</w:t>
      </w:r>
    </w:p>
    <w:p>
      <w:r>
        <w:t xml:space="preserve">Für Beförderungen gilt § 19 Absatz 6.</w:t>
      </w:r>
    </w:p>
    <w:p>
      <w:r>
        <w:t xml:space="preserve">(3) Als Laufbahnbewerberin oder Laufbahnbewerber darf in das Beamtenverhältnis auf Probe eingestellt werden, wer das 42. Lebensjahr noch nicht vollendet hat.</w:t>
      </w:r>
    </w:p>
    <w:p>
      <w:r>
        <w:t xml:space="preserve">(4) Absatz 3 gilt entsprechend bei der Einstellung in das Beamtenverhältnis auf Lebenszeit von Beamtinnen und Beamten anderer Dienstherrn sowie von früheren Beamtinnen und Beamten.</w:t>
      </w:r>
    </w:p>
    <w:p>
      <w:r>
        <w:t xml:space="preserve">(5) Die Höchstaltersgrenze der Absätze 3 und 4 erhöht sich um Zeiten</w:t>
      </w:r>
    </w:p>
    <w:p>
      <w:r>
        <w:t xml:space="preserve">1. der Ableistung einer Dienstpflicht nach Artikel 12a des Grundgesetzes,</w:t>
      </w:r>
    </w:p>
    <w:p>
      <w:r>
        <w:t xml:space="preserve">2. der Teilnahme an Maßnahmen im Sinne des § 34 Absatz 2 der Freistellungs- und Urlaubsverordnung NRW vom 10. Januar 2012 (GV. NRW. S. 2; ber. S. 92) in der jeweils geltenden Fassung,</w:t>
      </w:r>
    </w:p>
    <w:p>
      <w:r>
        <w:t xml:space="preserve">3. der tatsächlichen Betreuung eines minderjährigen Kindes oder</w:t>
      </w:r>
    </w:p>
    <w:p>
      <w:r>
        <w:t xml:space="preserve">4. der tatsächlichen Pflege einer oder eines nach § 7 Absatz 3 des Pflegezeitgesetzes vom 28. Mai 2008 (BGBl. I S. 874, 896) in der jeweils geltenden Fassung pflegebedürftigen nahen Angehörigen, deren oder dessen Pflegebedürftigkeit nach § 3 Absatz 2 des vorgenannten Gesetzes nachgewiesen ist.</w:t>
      </w:r>
    </w:p>
    <w:p>
      <w:r>
        <w:t xml:space="preserve">In den Fällen des Satzes 1 Nummer 3 und 4 erhöht sich die Höchstaltersgrenze um jeweils bis zu drei Jahre, bei mehreren Kindern oder Angehörigen um insgesamt bis zu sechs Jahre, sofern über einen dementsprechenden Zeitraum keine berufliche Tätigkeit im Umfang von in der Regel mehr als zwei Drittel der jeweiligen regelmäßigen Arbeitszeit ausgeübt wurde.</w:t>
      </w:r>
    </w:p>
    <w:p>
      <w:r>
        <w:t xml:space="preserve">(6) Schwerbehinderte Menschen und ihnen gemäß § 2 Absatz 3 des Neunten Buches Sozialgesetzbuch - Rehabilitation und Teilhabe behinderter Menschen - (Artikel 1 des Gesetzes vom 19. Juni 2001, BGBl. I S. 1046, 1047) in der jeweils geltenden Fassung gleichgestellte behinderte Menschen dürfen auch eingestellt werden, wenn sie das 45. Lebensjahr noch nicht vollendet haben. Absatz 5 findet in diesen Fällen keine Anwendung.</w:t>
      </w:r>
    </w:p>
    <w:p>
      <w:r>
        <w:t xml:space="preserve">(7) § 7 Absatz 6 des Soldatenversorgungsgesetzes in der Fassung der Bekanntmachung vom 16. September 2009 (BGBl. I S. 3054) in der jeweils geltenden Fassung bleibt unberührt.</w:t>
      </w:r>
    </w:p>
    <w:p>
      <w:r>
        <w:t xml:space="preserve">(8) Planstelleninhaberinnen und Planstelleninhaber an Ersatzschulen dürfen in das Beamtenverhältnis auch eingestellt werden, wenn sie das 55. Lebensjahr noch nicht vollendet haben. Bei Auflösung einer Ersatzschule nach § 111 des Schulgesetzes NRW vom 15. Februar 2005 (GV. NRW. S. 102) in der jeweils geltenden Fassung in den einstweiligen Ruhestand versetzte Planstelleninhaberinnen und Planstelleninhaber dürfen eingestellt werden, wenn sie das 60. Lebensjahr noch nicht vollendet haben. Absatz 5 findet in diesen Fällen keine Anwendung.</w:t>
      </w:r>
    </w:p>
    <w:p>
      <w:r>
        <w:t xml:space="preserve">(9) Eine Höchstaltersgrenze gilt nicht</w:t>
      </w:r>
    </w:p>
    <w:p>
      <w:r>
        <w:t xml:space="preserve">1. für die Berufung in ein Beamtenverhältnis auf Probe nach § 21 Absatz 1,</w:t>
      </w:r>
    </w:p>
    <w:p>
      <w:r>
        <w:t xml:space="preserve">2. für den Wechsel aus dem Richterverhältnis in das Beamtenverhältnis und umgekehrt innerhalb des Geltungsbereichs dieses Gesetzes oder</w:t>
      </w:r>
    </w:p>
    <w:p>
      <w:r>
        <w:t xml:space="preserve">3. für die Einstellung in das Beamtenverhältnis auf Probe im Anschluss an die Beendigung eines Vorbereitungsdienstes, wenn bei dessen Beginn für die Einstellung in das Beamtenverhältnis auf Widerruf eine Höchstaltersgrenze festgelegt war.</w:t>
      </w:r>
    </w:p>
    <w:p>
      <w:r>
        <w:t xml:space="preserve">Ein Überschreiten der Höchstaltersgrenze ist unbeachtlich, wenn die Laufbahnbewerberin oder der Laufbahnbewerber an dem Tag, an dem sie oder er den Antrag auf Einstellung gestellt hat, das jeweilige Höchstalter nicht vollendet hatte und die Einstellung innerhalb eines Jahres nach der Antragstellung erfolgt.</w:t>
      </w:r>
    </w:p>
    <w:p>
      <w:r>
        <w:t xml:space="preserve">(10) Weitere Ausnahmen von der jeweiligen Höchstaltersgrenze können zugelassen werden, und zwar</w:t>
      </w:r>
    </w:p>
    <w:p>
      <w:r>
        <w:t xml:space="preserve">1. für einzelne Fälle oder Gruppen von Fällen, wenn der Dienstherr ein erhebliches dienstliches Interesse daran hat, Bewerberinnen oder Bewerber als Fachkräfte zu gewinnen, zu behalten oder</w:t>
      </w:r>
    </w:p>
    <w:p>
      <w:r>
        <w:t xml:space="preserve">2. für einzelne Fälle, wenn sich nachweislich der berufliche Werdegang aus von der Bewerberin oder dem Bewerber nicht zu vertretenden Gründen in einem Maß verzögert hat, welches die Anwendung der Höchstaltersgrenze unbillig erscheinen ließe.</w:t>
      </w:r>
    </w:p>
    <w:p>
      <w:r>
        <w:t xml:space="preserve">Ein erhebliches dienstliches Interesse im Sinne von Nummer 1 liegt insbesondere vor, wenn die Ausnahmeerteilung zur Sicherstellung der Erledigung der öffentlichen Aufgabe erforderlich ist.</w:t>
      </w:r>
    </w:p>
    <w:p>
      <w:r>
        <w:t xml:space="preserve">(11) Über die Ausnahmen gemäß Absatz 10 entscheidet für die Beamtinnen und Beamten</w:t>
      </w:r>
    </w:p>
    <w:p>
      <w:r>
        <w:t xml:space="preserve">1. des Landes die oberste Dienstbehörde als Aufsichtsbehörde im Einvernehmen mit den für Inneres und für Finanzen zuständigen Ministerien,</w:t>
      </w:r>
    </w:p>
    <w:p>
      <w:r>
        <w:t xml:space="preserve">2. der Landschaftsverbände, des Landesverbandes Lippe und des Regionalverbandes Ruhr das für Kommunales zuständige Ministerium als Aufsichtsbehörde,</w:t>
      </w:r>
    </w:p>
    <w:p>
      <w:r>
        <w:t xml:space="preserve">3. der Gemeinden und der sonstigen Gemeindeverbände die Aufsichtsbehörde, in den Fällen der auf Gruppen bezogenen Ausnahmen nach Absatz 10 Satz 1 Nummer 1 die Bezirksregierung als Aufsichtsbehörde und</w:t>
      </w:r>
    </w:p>
    <w:p>
      <w:r>
        <w:t xml:space="preserve">4. der der Aufsicht des Landes unterstehenden Körperschaften, Anstalten und Stiftungen des öffentlichen Rechts, mit Ausnahme der Gemeinden und Gemeindeverbände, die Aufsichtsbehörde, bei Lehrerinnen und Lehrern im Einvernehmen mit der Schulaufsichtsbehörde.</w:t>
      </w:r>
    </w:p>
    <w:p>
      <w:r>
        <w:t xml:space="preserve">(12) Der Abschnitt 5 des Gendiagnostikgesetzes vom 31. Juli 2009 (BGBl. I S. 2529, 3672) in der jeweils geltenden Fassung ist entsprechend anzuwenden auf</w:t>
      </w:r>
    </w:p>
    <w:p>
      <w:r>
        <w:t xml:space="preserve">1. alle Personen,</w:t>
      </w:r>
    </w:p>
    <w:p>
      <w:r>
        <w:t xml:space="preserve">a) die in einem öffentlich-rechtlichen Dienstverhältnis im Anwendungsbereich dieses Gesetzes stehen,</w:t>
      </w:r>
    </w:p>
    <w:p>
      <w:r>
        <w:t xml:space="preserve">b) die sich für ein öffentlich-rechtliches Dienstverhältnis beworben haben oder</w:t>
      </w:r>
    </w:p>
    <w:p>
      <w:r>
        <w:t xml:space="preserve">c) deren öffentlich-rechtliches Dienstverhältnis beendet ist und</w:t>
      </w:r>
    </w:p>
    <w:p>
      <w:r>
        <w:t xml:space="preserve">2. alle Dienstherren im Anwendungsbereich dieses Gesetzes.</w:t>
      </w:r>
    </w:p>
    <w:p>
      <w:r>
        <w:rPr>
          <w:color w:val="555555"/>
          <w:sz w:val="17"/>
        </w:rPr>
        <w:t xml:space="preserve">Zitiervorschlag: § 14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