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131 LBG NRW (Nordrhein-Westfalen) — Laufbahnbefähigung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Abweichend von § 6 Absatz 1 Satz 1 Nummer 4 und von § 7 Absatz 1 wird die Befähigung für die Laufbahn des allgemeinen Verwaltungsdienstes auch durch einen Ausbildungsgang nach § 5b des Deutschen Richtergesetzes in der bis zum 15. September 1984 geltenden Fassung in Verbindung mit Artikel 3 des Dritten Gesetzes zur Änderung des Deutschen Richtergesetzes vom 25. Juli 1984 (BGBl. I S. 995) erworben.</w:t>
      </w:r>
    </w:p>
    <w:p>
      <w:r>
        <w:rPr>
          <w:color w:val="555555"/>
          <w:sz w:val="17"/>
        </w:rPr>
        <w:t xml:space="preserve">Zitiervorschlag: § 131 LBG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https://recht.nulegal.eu/gesetze/LBG%20NRW/131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