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LBG NRW (Nordrhein-Westfalen) — Sonderregelungen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Vorschriften über die Laufbahnen, den einstweiligen Ruhestand und die Arbeitszeit sind auf die Professorinnen und Professoren nicht anzuwenden. §§ 63 bis 70 gelten entsprechend. Erfordern die Aufgaben einer Hochschuleinrichtung ausnahmsweise eine regelmäßige oder planmäßige Anwesenheit, so kann das für Wissenschaft und Forschung zuständige Ministerium im Einvernehmen mit den für Inneres und Finanzen zuständigen Ministerien durch Rechtsverordnung für bestimmte Gruppen von Beamtinnen und Beamten die Vorschriften über die Arbeitszeit für anwendbar erklären. § 11 des Besoldungsgesetzes für das Land Nordrhein-Westfalen in Verbindung mit § 62 Absatz 2 dieses Gesetzes finden Anwendung.</w:t>
      </w:r>
    </w:p>
    <w:p>
      <w:r>
        <w:t xml:space="preserve">(2) Die Professorinnen und Professoren können nur mit ihrer Zustimmung abgeordnet oder versetzt werden. Abordnung und Versetzung in ein gleichwertiges Amt an einer anderen Hochschule sind auch ohne Zustimmung der Professorin oder des Professors zulässig, wenn die Hochschule oder die Hochschuleinrichtung, an der sie oder er tätig ist, aufgelöst oder mit einer anderen Hochschule zusammengeschlossen wird oder wenn der Studiengang, in dem sie oder er überwiegend tätig ist, ganz oder teilweise aufgegeben oder an eine andere Hochschule verlegt wird; in diesen Fällen beschränkt sich eine Mitwirkung der aufnehmenden Hochschule oder Hochschuleinrichtung auf eine Anhörung. Bei der Auflösung, der Verschmelzung oder einer wesentlichen Änderung des Aufbaues oder der Aufgaben von Hochschulen des Landes, deren Ausbildungsgänge ausschließlich auf den öffentlichen Dienst ausgerichtet sind, gelten für Professorinnen und Professoren, deren Aufgabengebiet davon berührt wird, §§ 24 und 25 entsprechend, wenn eine ihrem bisherigen Amt entsprechende Verwendung nicht möglich ist.</w:t>
      </w:r>
    </w:p>
    <w:p>
      <w:r>
        <w:t xml:space="preserve">(3) Fällt der Monat, in dem eine Professorin oder ein Professor die Altersgrenze erreicht, in die Vorlesungszeit, so tritt sie oder er abweichend von § 31 Absatz 1 Satz 1 mit Ablauf des letzten Monats der Vorlesungszeit in den Ruhestand. Satz 1 gilt nicht für Professorinnen und Professoren, deren Beamtenverhältnis auf Lebenszeit wegen der Berufung in ein Beamtenverhältnis auf Zeit als Rektorin oder Rektor, Kanzlerin oder Kanzler, Präsidentin oder Präsident oder Vizepräsidentin oder Vizepräsident ruht.</w:t>
      </w:r>
    </w:p>
    <w:p>
      <w:r>
        <w:t xml:space="preserve">(4) Professorinnen oder Professoren dürfen im Rahmen von § 77 Absatz 3 und 4 ihre Amtsbezeichnung ohne Zusatz weiterführen. § 77 Absatz 2 Satz 4 findet nach der Ernennung zur Präsidentin oder zum Präsidenten, zur Vizepräsidentin oder zum Vizepräsidenten oder zur Rektorin oder zum Rektor, zur Prorektorin oder zum Prorektor keine Anwendung.</w:t>
      </w:r>
    </w:p>
    <w:p>
      <w:r>
        <w:rPr>
          <w:color w:val="555555"/>
          <w:sz w:val="17"/>
        </w:rPr>
        <w:t xml:space="preserve">Zitiervorschlag: § 123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