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LBAV — Anerkennungsvoraussetzungen</w:t>
      </w:r>
    </w:p>
    <w:p>
      <w:r>
        <w:rPr>
          <w:color w:val="555555"/>
          <w:sz w:val="18"/>
        </w:rPr>
        <w:t xml:space="preserve">Laufbahnbefähigungsanerkennungsverordnung</w:t>
      </w:r>
    </w:p>
    <w:p>
      <w:r>
        <w:rPr>
          <w:color w:val="555555"/>
          <w:sz w:val="18"/>
        </w:rPr>
        <w:t xml:space="preserve">Stand: 25.08.2021 (konsolidierte Textfassung, kein amtliches Inkrafttretensdatum)</w:t>
      </w:r>
    </w:p>
    <w:p>
      <w:r>
        <w:t xml:space="preserve">(1) Eine Berufsqualifikation wird auf Antrag als Laufbahnbefähigung anerkannt, wenn sie</w:t>
      </w:r>
    </w:p>
    <w:p>
      <w:pPr>
        <w:ind w:left="420"/>
      </w:pPr>
      <w:r>
        <w:t xml:space="preserve">1. in einem Staat, der in § 7 Absatz 1 Satz 1 Nummer 1 des Bundesbeamtengesetzes genannt ist, erworben worden ist (Qualifikationsstaat),</w:t>
      </w:r>
    </w:p>
    <w:p>
      <w:pPr>
        <w:ind w:left="420"/>
      </w:pPr>
      <w:r>
        <w:t xml:space="preserve">2. im Qualifikationsstaat für den unmittelbaren Zugang zu einer Tätigkeit im öffentlichen Dienst erforderlich ist und</w:t>
      </w:r>
    </w:p>
    <w:p>
      <w:pPr>
        <w:ind w:left="420"/>
      </w:pPr>
      <w:r>
        <w:t xml:space="preserve">3. im Vergleich zu den Voraussetzungen, die nach Bundesrecht für den Erwerb der Laufbahnbefähigung zu erfüllen sind, keine wesentlichen Unterschiede aufweist.</w:t>
      </w:r>
    </w:p>
    <w:p>
      <w:r>
        <w:t xml:space="preserve">Weist die Berufsqualifikation im Vergleich zu den Voraussetzungen, die für den Erwerb der Laufbahnbefähigung zu erfüllen sind, wesentliche Unterschiede auf, muss die Antragstellerin oder der Antragsteller</w:t>
      </w:r>
    </w:p>
    <w:p>
      <w:pPr>
        <w:ind w:left="420"/>
      </w:pPr>
      <w:r>
        <w:t xml:space="preserve">1. eine Eignungsprüfung (§ 6) bestanden haben,</w:t>
      </w:r>
    </w:p>
    <w:p>
      <w:pPr>
        <w:ind w:left="420"/>
      </w:pPr>
      <w:r>
        <w:t xml:space="preserve">2. an einem Anpassungslehrgang (§ 7) erfolgreich teilgenommen haben oder</w:t>
      </w:r>
    </w:p>
    <w:p>
      <w:pPr>
        <w:ind w:left="420"/>
      </w:pPr>
      <w:r>
        <w:t xml:space="preserve">3. eine Eignungsprüfung (§ 6) bestanden und an einem Anpassungslehrgang (§ 7) erfolgreich teilgenommen haben.</w:t>
      </w:r>
    </w:p>
    <w:p>
      <w:r>
        <w:t xml:space="preserve">(2) Hat die Antragstellerin oder der Antragsteller eine Tätigkeit im öffentlichen Dienst ausgeübt, die im Qualifikationsstaat nicht im Sinne des Artikels 3 Absatz 1 Buchstabe a der Richtlinie 2005/36/EG reglementiert ist, wird die Berufsqualifikation nach Maßgabe des Absatzes 1 anerkannt, wenn die Antragstellerin oder der Antragsteller auf die Ausübung des betreffenden Berufs vorbereitet worden ist und</w:t>
      </w:r>
    </w:p>
    <w:p>
      <w:pPr>
        <w:ind w:left="420"/>
      </w:pPr>
      <w:r>
        <w:t xml:space="preserve">1. die Tätigkeit innerhalb der letzten zehn Jahre ein Jahr lang ausgeübt worden ist oder</w:t>
      </w:r>
    </w:p>
    <w:p>
      <w:pPr>
        <w:ind w:left="420"/>
      </w:pPr>
      <w:r>
        <w:t xml:space="preserve">2. der zur Berufsqualifikation führende Ausbildungsgang reglementiert war.</w:t>
      </w:r>
    </w:p>
    <w:p>
      <w:r>
        <w:t xml:space="preserve">(3) Einer Berufsqualifikation nach Absatz 1 sind gleichgestellt:</w:t>
      </w:r>
    </w:p>
    <w:p>
      <w:pPr>
        <w:ind w:left="420"/>
      </w:pPr>
      <w:r>
        <w:t xml:space="preserve">1. eine Berufsqualifikation, die</w:t>
      </w:r>
    </w:p>
    <w:p>
      <w:pPr>
        <w:ind w:left="780"/>
      </w:pPr>
      <w:r>
        <w:t xml:space="preserve">a) in einem Staat, der nicht in § 7 Absatz 1 Satz 1 Nummer 1 des Bundesbeamtengesetzes genannt ist, erworben worden ist und</w:t>
      </w:r>
    </w:p>
    <w:p>
      <w:pPr>
        <w:ind w:left="780"/>
      </w:pPr>
      <w:r>
        <w:t xml:space="preserve">b) von einem Staat anerkannt worden ist, der in § 7 Absatz 1 Satz 1 Nummer 1 des Bundesbeamtengesetzes genannt ist,</w:t>
      </w:r>
    </w:p>
    <w:p>
      <w:pPr>
        <w:ind w:left="420"/>
      </w:pPr>
      <w:r>
        <w:t xml:space="preserve">sofern die Antragstellerin oder der Antragsteller durch eine vom Anerkennungsstaat ausgestellte Bescheinigung nachweist, dass sie oder er den betreffenden Beruf drei Jahre lang im Anerkennungsstaat ausgeübt hat, sowie</w:t>
      </w:r>
    </w:p>
    <w:p>
      <w:pPr>
        <w:ind w:left="420"/>
      </w:pPr>
      <w:r>
        <w:t xml:space="preserve">2. eine in Artikel 12 der Richtlinie 2005/36/EG aufgeführte Berufsqualifikation.</w:t>
      </w:r>
    </w:p>
    <w:p>
      <w:r>
        <w:t xml:space="preserve">(4) Abweichend von Absatz 1 wird eine Berufsqualifikation nach den Absätzen 1 bis 3 auf Antrag als Befähigung für eine Laufbahn im Bundesdienst mit partiellem Zugang zu einer bestimmten Tätigkeit anerkannt, wenn</w:t>
      </w:r>
    </w:p>
    <w:p>
      <w:pPr>
        <w:ind w:left="420"/>
      </w:pPr>
      <w:r>
        <w:t xml:space="preserve">1. die Antragstellerin oder der Antragsteller im Qualifikationsstaat oder im Anerkennungsstaat ohne Einschränkung qualifiziert ist, die Tätigkeit auszuüben, für die ein partieller Zugang beantragt wird,</w:t>
      </w:r>
    </w:p>
    <w:p>
      <w:pPr>
        <w:ind w:left="420"/>
      </w:pPr>
      <w:r>
        <w:t xml:space="preserve">2. die Unterschiede zwischen der Tätigkeit im Qualifikationsstaat oder im Anerkennungsstaat und der Tätigkeit in der Laufbahn so groß sind, dass die Ausgleichsmaßnahmen nach Absatz 1 Nummer 2, 3 oder 4 einer Ausbildung für die Laufbahn gleichkäme, und</w:t>
      </w:r>
    </w:p>
    <w:p>
      <w:pPr>
        <w:ind w:left="420"/>
      </w:pPr>
      <w:r>
        <w:t xml:space="preserve">3. sich die Tätigkeit, für die ein partieller Zugang beantragt wird, objektiv von anderen Tätigkeiten der Laufbahn trennen lässt.</w:t>
      </w:r>
    </w:p>
    <w:p>
      <w:r>
        <w:t xml:space="preserve">Aufgrund der Anerkennung der Befähigung nach Satz 1 kann die Antragstellerin oder der Antragsteller zur Ausübung einer bestimmten Tätigkeit der Laufbahn zugelassen werden.</w:t>
      </w:r>
    </w:p>
    <w:p>
      <w:r>
        <w:rPr>
          <w:color w:val="555555"/>
          <w:sz w:val="17"/>
        </w:rPr>
        <w:t xml:space="preserve">Zitiervorschlag: § 2 LBAV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