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LBAV — Verwaltungszusammenarbeit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25.08.2021 (konsolidierte Textfassung, kein amtliches Inkrafttretensdatum)</w:t>
      </w:r>
    </w:p>
    <w:p>
      <w:r>
        <w:t xml:space="preserve">Das Bundesverwaltungsamt arbeitet mit den zuständigen Behörden der Qualifikations- oder Anerkennungsstaaten, den Beratungszentren nach Artikel 57b der Richtlinie 2005/36/EG sowie mit den einheitlichen Ansprechpartnern nach Artikel 6 der Richtlinie 2006/123/EG des Europäischen Parlaments und des Rates vom 12. Dezember 2006 über Dienstleistungen im Binnenmarkt (ABl. L 376 vom 27.12.2006, S. 36) zusammen und leistet Amtshilfe, um die Anwendung der Richtlinie 2005/36/EG zu erleichtern.</w:t>
      </w:r>
    </w:p>
    <w:p>
      <w:r>
        <w:rPr>
          <w:color w:val="555555"/>
          <w:sz w:val="17"/>
        </w:rPr>
        <w:t xml:space="preserve">Zitiervorschlag: § 10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