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LAufnGDV (Brandenburg) — Mindestbedingungen für Wohnungsverbünde</w:t>
      </w:r>
    </w:p>
    <w:p>
      <w:r>
        <w:rPr>
          <w:color w:val="555555"/>
          <w:sz w:val="18"/>
        </w:rPr>
        <w:t xml:space="preserve">Landesaufnahmegesetz-Durchführungsverordnung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Sofern die nachfolgenden Absätze keine anderweitigen Bestimmungen treffen, sind § 9 und Anlage 3 entsprechend auf Wohnungsverbünde anzuwenden.</w:t>
      </w:r>
    </w:p>
    <w:p>
      <w:r>
        <w:t xml:space="preserve">(2) Von § 9 Absatz 5 Satz 1 kann in begründeten Fällen abgewichen werden.</w:t>
      </w:r>
    </w:p>
    <w:p>
      <w:r>
        <w:t xml:space="preserve">(3) Anlage 3 findet auf Wohnungsverbünde mit der Maßgabe Anwendung, dass</w:t>
      </w:r>
    </w:p>
    <w:p>
      <w:r>
        <w:t xml:space="preserve">Nummer 5 keine Anwendung findet,</w:t>
      </w:r>
    </w:p>
    <w:p>
      <w:r>
        <w:t xml:space="preserve">von der Mindestfläche in Nummer 1 in begründeten Fällen, insbesondere bei Unterbringung von Haushaltsgemeinschaften oder anderen Personengruppen im Sinne von § 6 Absatz 2 des Landesaufnahmegesetzes, in den einzelnen abgeschlossenen Wohneinheiten des Wohnungsverbundes abgewichen werden kann,</w:t>
      </w:r>
    </w:p>
    <w:p>
      <w:r>
        <w:t xml:space="preserve">in Wohnungsverbünden entgegen Nummer 7 keine Gemeinschaftsverpflegung zulässig ist und</w:t>
      </w:r>
    </w:p>
    <w:p>
      <w:r>
        <w:t xml:space="preserve">von den Vorgaben der Nummern 9 und 10 abgewichen werden kann.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10 LAufnGDV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https://recht.nulegal.eu/gesetze/LAufnGDV/10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