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LAufnG (Brandenburg) — Übergangsvorschrift</w:t>
      </w:r>
    </w:p>
    <w:p>
      <w:r>
        <w:rPr>
          <w:color w:val="555555"/>
          <w:sz w:val="18"/>
        </w:rPr>
        <w:t xml:space="preserve">Landesaufnahmegesetz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Kostenerstattung bis einschließlich 31. März 2016 gilt § 6 des Landesaufnahmegesetzes vom 17. Dezember 1996 ( GVBl. I S. 358, 360), das zuletzt durch Artikel 15 des Gesetzes von 13. März 2012 (GVBl. I Nr. 16 S. 7) geändert worden ist, fort.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22 LAufnG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