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LAnpG — Vorbereitung der Vollversammlung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der Einberufung der Vollversammlung an sind in dem Geschäftsraum der LPG zur Einsicht der Mitglieder mindestens 14 Tage vorher auszulegen:</w:t>
      </w:r>
    </w:p>
    <w:p>
      <w:pPr>
        <w:ind w:left="420"/>
      </w:pPr>
      <w:r>
        <w:t xml:space="preserve">1. der Teilungsplan und seine Anlagen;</w:t>
      </w:r>
    </w:p>
    <w:p>
      <w:pPr>
        <w:ind w:left="420"/>
      </w:pPr>
      <w:r>
        <w:t xml:space="preserve">2. die Bilanz der LPG;</w:t>
      </w:r>
    </w:p>
    <w:p>
      <w:pPr>
        <w:ind w:left="420"/>
      </w:pPr>
      <w:r>
        <w:t xml:space="preserve">3. der nach § 6 vorzulegende Teilungsbericht;</w:t>
      </w:r>
    </w:p>
    <w:p>
      <w:pPr>
        <w:ind w:left="420"/>
      </w:pPr>
      <w:r>
        <w:t xml:space="preserve">4. der Bericht der Revisionskommission sowie die Stellungnahme des zuständigen Kreditinstitutes gemäß § 9 Abs. 2.</w:t>
      </w:r>
    </w:p>
    <w:p>
      <w:r>
        <w:rPr>
          <w:color w:val="555555"/>
          <w:sz w:val="17"/>
        </w:rPr>
        <w:t xml:space="preserve">Zitiervorschlag: § 8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