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LAnpG — Vertrag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Vertrag über den Zusammenschluß ist von den Vorständen der beteiligten LPG zu schließen. Er wird nur wirksam, wenn die Mitglieder der beteiligten LPG ihm durch Beschluß zustimmen.</w:t>
      </w:r>
    </w:p>
    <w:p>
      <w:r>
        <w:t xml:space="preserve">(2) §§ 7 und 8 gelten entsprechend.</w:t>
      </w:r>
    </w:p>
    <w:p>
      <w:r>
        <w:rPr>
          <w:color w:val="555555"/>
          <w:sz w:val="17"/>
        </w:rPr>
        <w:t xml:space="preserve">Zitiervorschlag: § 15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