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LAZAV (Brandenburg) — Inkrafttreten</w:t>
      </w:r>
    </w:p>
    <w:p>
      <w:r>
        <w:rPr>
          <w:color w:val="555555"/>
          <w:sz w:val="18"/>
        </w:rPr>
        <w:t xml:space="preserve">Landeszuschussanpassungsverordnung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2015 in Kraft.</w:t>
      </w:r>
    </w:p>
    <w:p>
      <w:r>
        <w:t xml:space="preserve">Einzelnorm</w:t>
      </w:r>
    </w:p>
    <w:p>
      <w:r>
        <w:t xml:space="preserve">Potsdam, den 3. November 2015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6 LAZAV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https://recht.nulegal.eu/gesetze/LAZAV/6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