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LASaarEG — Aufhebung von Rechts- und Verwaltungsvorschriften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aus diesem Gesetz nichts anderes ergibt, treten mit dem Inkrafttreten dieses Gesetzes jeweils mit den dazu ergangenen Änderungen und Durchführungsvorschriften außer Kraft</w:t>
      </w:r>
    </w:p>
    <w:p>
      <w:pPr>
        <w:ind w:left="420"/>
      </w:pPr>
      <w:r>
        <w:t xml:space="preserve">1. die Kriegssachschädenverordnung vom 30. November 1940 (Reichsgesetzbl. I S. 1547),</w:t>
      </w:r>
    </w:p>
    <w:p>
      <w:pPr>
        <w:ind w:left="420"/>
      </w:pPr>
      <w:r>
        <w:t xml:space="preserve">2. die Richtlinien für das Beweissicherungsverfahren im Saarland vom 28. August 1948 (Amtsblatt des Saarlandes 1949 S. 108),</w:t>
      </w:r>
    </w:p>
    <w:p>
      <w:pPr>
        <w:ind w:left="420"/>
      </w:pPr>
      <w:r>
        <w:t xml:space="preserve">3. das Gesetz über die Gewährung einer Unterhaltshilfe an Vermögensgeschädigte (Unterhaltshilfe-Gesetz) vom 18. Juni 1952 (Amtsblatt des Saarlandes S. 666),</w:t>
      </w:r>
    </w:p>
    <w:p>
      <w:pPr>
        <w:ind w:left="420"/>
      </w:pPr>
      <w:r>
        <w:t xml:space="preserve">4. das Gesetz Nr. 473 betreffend Zahlung von Entschädigungsbeträgen für Kriegssachschäden, die Ehegatten an Hausrat entstanden sind, vom 19. Juli 1955 (Amtsblatt des Saarlandes S. 1226),</w:t>
      </w:r>
    </w:p>
    <w:p>
      <w:pPr>
        <w:ind w:left="420"/>
      </w:pPr>
      <w:r>
        <w:t xml:space="preserve">5. § 14 des Achten Gesetzes zur Änderung des Lastenausgleichsgesetzes (Gesetz nach § 246 LAG - 8. ÄndGLAG) vom 26. Juli 1957 (BGBl. I S. 809),</w:t>
      </w:r>
    </w:p>
    <w:p>
      <w:pPr>
        <w:ind w:left="420"/>
      </w:pPr>
      <w:r>
        <w:t xml:space="preserve">6. die Richtlinien für die Gewährung von Vorauszahlungen an Kriegssachgeschädigte, Vertriebene und Flüchtlinge vom 19. Mai 1959 (Amtsblatt des Saarlandes S. 878),</w:t>
      </w:r>
    </w:p>
    <w:p>
      <w:pPr>
        <w:ind w:left="420"/>
      </w:pPr>
      <w:r>
        <w:t xml:space="preserve">7. § 107 Abs. 1 des Gesetzes über die Einführung des deutschen Rechts auf dem Gebiet der Steuern, Zölle und Finanzmonopole im Saarland vom 30. Juni 1959 (BGBl. I S. 339).</w:t>
      </w:r>
    </w:p>
    <w:p>
      <w:r>
        <w:rPr>
          <w:color w:val="555555"/>
          <w:sz w:val="17"/>
        </w:rPr>
        <w:t xml:space="preserve">Zitiervorschlag: § 38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