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LASaarEG — Überleitung der Behördenorganisation im Saarland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saarländische Minister des Innern nimmt bis zur Bildung des Landesausgleichsamtes dessen Geschäfte wahr.</w:t>
      </w:r>
    </w:p>
    <w:p>
      <w:r>
        <w:t xml:space="preserve">(2) Ausgleichsämter sind die bei den Stadt- und Landkreisen bestehenden Feststellungsbehörden. Bis zur Bildung von Ausgleichsausschüssen werden deren Geschäfte durch die bei den Stadt- und Landkreisen bestehenden Rechtsausschüsse wahrgenommen.</w:t>
      </w:r>
    </w:p>
    <w:p>
      <w:r>
        <w:t xml:space="preserve">(3) Bis zur Bildung von Beschwerdeausschüssen werden deren Geschäfte durch den nach § 15 des saarländischen Unterhaltshilfe-Gesetzes gebildeten Beschwerdeausschuß wahrgenommen.</w:t>
      </w:r>
    </w:p>
    <w:p>
      <w:r>
        <w:t xml:space="preserve">(4) Die Vertreter des Staatsinteresses nach Nummer 9 der Richtlinien für das Beweissicherungsverfahren im Saarland vom 28. August 1948 (Amtsblatt des Saarlandes 1949 S. 108) nehmen bis zur Bestellung der Vertreter der Interessen des Ausgleichsfonds deren Aufgaben wahr.</w:t>
      </w:r>
    </w:p>
    <w:p>
      <w:r>
        <w:rPr>
          <w:color w:val="555555"/>
          <w:sz w:val="17"/>
        </w:rPr>
        <w:t xml:space="preserve">Zitiervorschlag: § 29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