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LASaarEG — Ausgleichsleistungen</w:t>
      </w:r>
    </w:p>
    <w:p>
      <w:r>
        <w:rPr>
          <w:color w:val="555555"/>
          <w:sz w:val="18"/>
        </w:rPr>
        <w:t xml:space="preserve">Gesetz zur Einführung von Vorschriften des Lastenausgleichsrechts im Saarland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Als Ausgleichsleistungen werden gewährt:</w:t>
      </w:r>
    </w:p>
    <w:p>
      <w:pPr>
        <w:ind w:left="420"/>
      </w:pPr>
      <w:r>
        <w:t xml:space="preserve">1. Hauptentschädigung (§§ 243 bis 252 LAG),</w:t>
      </w:r>
    </w:p>
    <w:p>
      <w:pPr>
        <w:ind w:left="420"/>
      </w:pPr>
      <w:r>
        <w:t xml:space="preserve">2. Eingliederungsdarlehen (§§ 253 bis 260 LAG),</w:t>
      </w:r>
    </w:p>
    <w:p>
      <w:pPr>
        <w:ind w:left="420"/>
      </w:pPr>
      <w:r>
        <w:t xml:space="preserve">3. Kriegsschadenrente (§§ 261 bis 292c LAG),</w:t>
      </w:r>
    </w:p>
    <w:p>
      <w:pPr>
        <w:ind w:left="420"/>
      </w:pPr>
      <w:r>
        <w:t xml:space="preserve">4. Hausratentschädigung (§§ 293 bis 297 LAG) nach Maßgabe des § 18,</w:t>
      </w:r>
    </w:p>
    <w:p>
      <w:pPr>
        <w:ind w:left="420"/>
      </w:pPr>
      <w:r>
        <w:t xml:space="preserve">5. Wohnraumhilfe (§§ 298 bis 300 LAG),</w:t>
      </w:r>
    </w:p>
    <w:p>
      <w:pPr>
        <w:ind w:left="420"/>
      </w:pPr>
      <w:r>
        <w:t xml:space="preserve">6. Härteleistungen (§§ 301, 301a LAG),</w:t>
      </w:r>
    </w:p>
    <w:p>
      <w:pPr>
        <w:ind w:left="420"/>
      </w:pPr>
      <w:r>
        <w:t xml:space="preserve">7. Leistungen auf Grund sonstiger Förderungsmaßnahmen (§§ 302 LAG),</w:t>
      </w:r>
    </w:p>
    <w:p>
      <w:pPr>
        <w:ind w:left="420"/>
      </w:pPr>
      <w:r>
        <w:t xml:space="preserve">8. (weggefallen)</w:t>
      </w:r>
    </w:p>
    <w:p>
      <w:pPr>
        <w:ind w:left="420"/>
      </w:pPr>
      <w:r>
        <w:t xml:space="preserve">9. Entschädigung nach dem Altsparergesetz nach Maßgabe des § 26.</w:t>
      </w:r>
    </w:p>
    <w:p>
      <w:r>
        <w:rPr>
          <w:color w:val="555555"/>
          <w:sz w:val="17"/>
        </w:rPr>
        <w:t xml:space="preserve">Zitiervorschlag: § 2 LASaarEG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https://recht.nulegal.eu/gesetze/LASaarEG/2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