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B LASaarDV 1 — (zu § 2 Abs. 2 Nr. 2)</w:t>
      </w:r>
    </w:p>
    <w:p>
      <w:r>
        <w:rPr>
          <w:color w:val="555555"/>
          <w:sz w:val="18"/>
        </w:rPr>
        <w:t xml:space="preserve">Erste Verordnung zur Durchführung des Gesetzes zur Einführung von Vorschriften des Lastenausgleichsrechts im Saarland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Fundstelle des Originaltextes: BGBl. I 1961, 1649</w:t>
      </w:r>
    </w:p>
    <w:p>
      <w:r>
        <w:rPr>
          <w:rFonts w:ascii="Courier New" w:hAnsi="Courier New"/>
          <w:sz w:val="17"/>
        </w:rPr>
        <w:t xml:space="preserve">Bewertungsbezirk der durchgeführten Einheitsbewertung    Geschäftsgrundstücke, gemischtgenutzte Grundstücke    Mietwohngrundstücke    Einfamilienhäuser    Sonstige bebaute Grundstücke</w:t>
      </w:r>
    </w:p>
    <w:p>
      <w:r>
        <w:rPr>
          <w:rFonts w:ascii="Courier New" w:hAnsi="Courier New"/>
          <w:sz w:val="17"/>
        </w:rPr>
        <w:t xml:space="preserve">an Hauptgeschäftsstraßen    an Geschäftsstraßen    im übrigen    Gruppe der Krankenhäuser, Altersheime, Klubhäuser    Gruppe der Wochenendhäuser, Wohnlauben</w:t>
      </w:r>
    </w:p>
    <w:p>
      <w:r>
        <w:rPr>
          <w:rFonts w:ascii="Courier New" w:hAnsi="Courier New"/>
          <w:sz w:val="17"/>
        </w:rPr>
        <w:t xml:space="preserve">Hundertsätze des Einheitwerts vor Eintritt des Kriegssachschadens</w:t>
      </w:r>
    </w:p>
    <w:p>
      <w:r>
        <w:rPr>
          <w:rFonts w:ascii="Courier New" w:hAnsi="Courier New"/>
          <w:sz w:val="17"/>
        </w:rPr>
        <w:t xml:space="preserve">1    2    3    4    5    6    7    8</w:t>
      </w:r>
    </w:p>
    <w:p>
      <w:r>
        <w:rPr>
          <w:rFonts w:ascii="Courier New" w:hAnsi="Courier New"/>
          <w:sz w:val="17"/>
        </w:rPr>
        <w:t xml:space="preserve">I    40    30    20    15    15    15    90</w:t>
      </w:r>
    </w:p>
    <w:p>
      <w:r>
        <w:rPr>
          <w:rFonts w:ascii="Courier New" w:hAnsi="Courier New"/>
          <w:sz w:val="17"/>
        </w:rPr>
        <w:t xml:space="preserve">(Saarbrücken)                            </w:t>
      </w:r>
    </w:p>
    <w:p>
      <w:r>
        <w:rPr>
          <w:rFonts w:ascii="Courier New" w:hAnsi="Courier New"/>
          <w:sz w:val="17"/>
        </w:rPr>
        <w:t xml:space="preserve">II                            </w:t>
      </w:r>
    </w:p>
    <w:p>
      <w:r>
        <w:rPr>
          <w:rFonts w:ascii="Courier New" w:hAnsi="Courier New"/>
          <w:sz w:val="17"/>
        </w:rPr>
        <w:t xml:space="preserve">sowie Neunkirchen    -    35    20    15    15    15    90</w:t>
      </w:r>
    </w:p>
    <w:p>
      <w:r>
        <w:rPr>
          <w:rFonts w:ascii="Courier New" w:hAnsi="Courier New"/>
          <w:sz w:val="17"/>
        </w:rPr>
        <w:t xml:space="preserve">im übrigen    -    -    15    12    12    12    90</w:t>
      </w:r>
    </w:p>
    <w:p>
      <w:r>
        <w:rPr>
          <w:rFonts w:ascii="Courier New" w:hAnsi="Courier New"/>
          <w:sz w:val="17"/>
        </w:rPr>
        <w:t xml:space="preserve">III    -    -    12    10    10    10    90</w:t>
      </w:r>
    </w:p>
    <w:p>
      <w:r>
        <w:rPr>
          <w:rFonts w:ascii="Courier New" w:hAnsi="Courier New"/>
          <w:sz w:val="17"/>
        </w:rPr>
        <w:t xml:space="preserve">IV                            </w:t>
      </w:r>
    </w:p>
    <w:p>
      <w:r>
        <w:rPr>
          <w:rFonts w:ascii="Courier New" w:hAnsi="Courier New"/>
          <w:sz w:val="17"/>
        </w:rPr>
        <w:t xml:space="preserve">und im übrigen    -    -    8    6    6    6    90</w:t>
      </w:r>
    </w:p>
    <w:p>
      <w:r>
        <w:rPr>
          <w:color w:val="555555"/>
          <w:sz w:val="17"/>
        </w:rPr>
        <w:t xml:space="preserve">Zitiervorschlag: Anlage B LASaarDV 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https://recht.nulegal.eu/gesetze/LASaarDV%201/anlage-b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