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A LASaarDV 1 — (zu § 2 Abs. 2 Nr. 1)</w:t>
      </w:r>
    </w:p>
    <w:p>
      <w:r>
        <w:rPr>
          <w:color w:val="555555"/>
          <w:sz w:val="18"/>
        </w:rPr>
        <w:t xml:space="preserve">Erste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1961, 1648 - 1649</w:t>
      </w:r>
    </w:p>
    <w:p>
      <w:r>
        <w:rPr>
          <w:rFonts w:ascii="Courier New" w:hAnsi="Courier New"/>
          <w:sz w:val="17"/>
        </w:rPr>
        <w:t xml:space="preserve">    Von dem Betriebs-Hektarsatz entfallen auf</w:t>
      </w:r>
    </w:p>
    <w:p>
      <w:r>
        <w:rPr>
          <w:rFonts w:ascii="Courier New" w:hAnsi="Courier New"/>
          <w:sz w:val="17"/>
        </w:rPr>
        <w:t xml:space="preserve">Betriebs-Hektarsatz    Wohn-    Wirtschafts-    lebendes    totes    Grund und Boden</w:t>
      </w:r>
    </w:p>
    <w:p>
      <w:r>
        <w:rPr>
          <w:rFonts w:ascii="Courier New" w:hAnsi="Courier New"/>
          <w:sz w:val="17"/>
        </w:rPr>
        <w:t xml:space="preserve">gebäude    Inventar</w:t>
      </w:r>
    </w:p>
    <w:p>
      <w:r>
        <w:rPr>
          <w:rFonts w:ascii="Courier New" w:hAnsi="Courier New"/>
          <w:sz w:val="17"/>
        </w:rPr>
        <w:t xml:space="preserve">RM    RM    RM    RM    RM    RM</w:t>
      </w:r>
    </w:p>
    <w:p>
      <w:r>
        <w:rPr>
          <w:rFonts w:ascii="Courier New" w:hAnsi="Courier New"/>
          <w:sz w:val="17"/>
        </w:rPr>
        <w:t xml:space="preserve">1    2    3    4    5    6</w:t>
      </w:r>
    </w:p>
    <w:p>
      <w:r>
        <w:rPr>
          <w:rFonts w:ascii="Courier New" w:hAnsi="Courier New"/>
          <w:sz w:val="17"/>
        </w:rPr>
        <w:t xml:space="preserve">100    20    20    25    15    20</w:t>
      </w:r>
    </w:p>
    <w:p>
      <w:r>
        <w:rPr>
          <w:rFonts w:ascii="Courier New" w:hAnsi="Courier New"/>
          <w:sz w:val="17"/>
        </w:rPr>
        <w:t xml:space="preserve">200    40    40    45    25    50</w:t>
      </w:r>
    </w:p>
    <w:p>
      <w:r>
        <w:rPr>
          <w:rFonts w:ascii="Courier New" w:hAnsi="Courier New"/>
          <w:sz w:val="17"/>
        </w:rPr>
        <w:t xml:space="preserve">300    60    60    65    35    80</w:t>
      </w:r>
    </w:p>
    <w:p>
      <w:r>
        <w:rPr>
          <w:rFonts w:ascii="Courier New" w:hAnsi="Courier New"/>
          <w:sz w:val="17"/>
        </w:rPr>
        <w:t xml:space="preserve">400    80    80    85    45    110</w:t>
      </w:r>
    </w:p>
    <w:p>
      <w:r>
        <w:rPr>
          <w:rFonts w:ascii="Courier New" w:hAnsi="Courier New"/>
          <w:sz w:val="17"/>
        </w:rPr>
        <w:t xml:space="preserve">500    100    105    100    55    140</w:t>
      </w:r>
    </w:p>
    <w:p>
      <w:r>
        <w:rPr>
          <w:rFonts w:ascii="Courier New" w:hAnsi="Courier New"/>
          <w:sz w:val="17"/>
        </w:rPr>
        <w:t xml:space="preserve">600    120    125    115    65    175</w:t>
      </w:r>
    </w:p>
    <w:p>
      <w:r>
        <w:rPr>
          <w:rFonts w:ascii="Courier New" w:hAnsi="Courier New"/>
          <w:sz w:val="17"/>
        </w:rPr>
        <w:t xml:space="preserve">700    140    145    130    75    210</w:t>
      </w:r>
    </w:p>
    <w:p>
      <w:r>
        <w:rPr>
          <w:rFonts w:ascii="Courier New" w:hAnsi="Courier New"/>
          <w:sz w:val="17"/>
        </w:rPr>
        <w:t xml:space="preserve">800    160    170    145    80    245</w:t>
      </w:r>
    </w:p>
    <w:p>
      <w:r>
        <w:rPr>
          <w:rFonts w:ascii="Courier New" w:hAnsi="Courier New"/>
          <w:sz w:val="17"/>
        </w:rPr>
        <w:t xml:space="preserve">900    180    190    160    85    285</w:t>
      </w:r>
    </w:p>
    <w:p>
      <w:r>
        <w:rPr>
          <w:rFonts w:ascii="Courier New" w:hAnsi="Courier New"/>
          <w:sz w:val="17"/>
        </w:rPr>
        <w:t xml:space="preserve">1.000    200    215    170    90    325</w:t>
      </w:r>
    </w:p>
    <w:p>
      <w:r>
        <w:rPr>
          <w:rFonts w:ascii="Courier New" w:hAnsi="Courier New"/>
          <w:sz w:val="17"/>
        </w:rPr>
        <w:t xml:space="preserve">1.100    220    245    175    95    365</w:t>
      </w:r>
    </w:p>
    <w:p>
      <w:r>
        <w:rPr>
          <w:rFonts w:ascii="Courier New" w:hAnsi="Courier New"/>
          <w:sz w:val="17"/>
        </w:rPr>
        <w:t xml:space="preserve">1.200    240    275    180    100    405</w:t>
      </w:r>
    </w:p>
    <w:p>
      <w:r>
        <w:rPr>
          <w:rFonts w:ascii="Courier New" w:hAnsi="Courier New"/>
          <w:sz w:val="17"/>
        </w:rPr>
        <w:t xml:space="preserve">1.300    260    305    185    105    445</w:t>
      </w:r>
    </w:p>
    <w:p>
      <w:r>
        <w:rPr>
          <w:rFonts w:ascii="Courier New" w:hAnsi="Courier New"/>
          <w:sz w:val="17"/>
        </w:rPr>
        <w:t xml:space="preserve">1.400    280    335    190    110    485</w:t>
      </w:r>
    </w:p>
    <w:p>
      <w:r>
        <w:rPr>
          <w:rFonts w:ascii="Courier New" w:hAnsi="Courier New"/>
          <w:sz w:val="17"/>
        </w:rPr>
        <w:t xml:space="preserve">1.500    300    360    195    115    530</w:t>
      </w:r>
    </w:p>
    <w:p>
      <w:r>
        <w:rPr>
          <w:rFonts w:ascii="Courier New" w:hAnsi="Courier New"/>
          <w:sz w:val="17"/>
        </w:rPr>
        <w:t xml:space="preserve">1.600    320    385    200    120    575</w:t>
      </w:r>
    </w:p>
    <w:p>
      <w:r>
        <w:rPr>
          <w:rFonts w:ascii="Courier New" w:hAnsi="Courier New"/>
          <w:sz w:val="17"/>
        </w:rPr>
        <w:t xml:space="preserve">1.700    340    410    205    125    620</w:t>
      </w:r>
    </w:p>
    <w:p>
      <w:r>
        <w:rPr>
          <w:rFonts w:ascii="Courier New" w:hAnsi="Courier New"/>
          <w:sz w:val="17"/>
        </w:rPr>
        <w:t xml:space="preserve">1.800    360    435    210    130    665</w:t>
      </w:r>
    </w:p>
    <w:p>
      <w:r>
        <w:rPr>
          <w:rFonts w:ascii="Courier New" w:hAnsi="Courier New"/>
          <w:sz w:val="17"/>
        </w:rPr>
        <w:t xml:space="preserve">1.900    380    460    215    135    710</w:t>
      </w:r>
    </w:p>
    <w:p>
      <w:r>
        <w:rPr>
          <w:rFonts w:ascii="Courier New" w:hAnsi="Courier New"/>
          <w:sz w:val="17"/>
        </w:rPr>
        <w:t xml:space="preserve">2.000    400    485    220    140    755</w:t>
      </w:r>
    </w:p>
    <w:p>
      <w:r>
        <w:t xml:space="preserve">Für die in Spalte 1 nicht enthaltenen Betriebs-Hektarsätze sind die entsprechenden Zahlen in den Spalten 2 bis 6 durch rechnerische Zwischenschaltung zu ermitteln.</w:t>
      </w:r>
    </w:p>
    <w:p>
      <w:r>
        <w:rPr>
          <w:rFonts w:ascii="Courier New" w:hAnsi="Courier New"/>
          <w:sz w:val="17"/>
        </w:rPr>
        <w:t xml:space="preserve">Von dem Betriebs-Hektarsatz entfallen auf</w:t>
      </w:r>
    </w:p>
    <w:p>
      <w:r>
        <w:rPr>
          <w:rFonts w:ascii="Courier New" w:hAnsi="Courier New"/>
          <w:sz w:val="17"/>
        </w:rPr>
        <w:t xml:space="preserve">Wohn-    Wirtschafts-    Grund und Boden einschließlich der Gehölzbestandteile</w:t>
      </w:r>
    </w:p>
    <w:p>
      <w:r>
        <w:rPr>
          <w:rFonts w:ascii="Courier New" w:hAnsi="Courier New"/>
          <w:sz w:val="17"/>
        </w:rPr>
        <w:t xml:space="preserve">gebäude    </w:t>
      </w:r>
    </w:p>
    <w:p>
      <w:r>
        <w:rPr>
          <w:rFonts w:ascii="Courier New" w:hAnsi="Courier New"/>
          <w:sz w:val="17"/>
        </w:rPr>
        <w:t xml:space="preserve">Hundertsätze des Einheitswerts vor Eintritt des Kriegssachschadens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5    3    92</w:t>
      </w:r>
    </w:p>
    <w:p>
      <w:r>
        <w:rPr>
          <w:rFonts w:ascii="Courier New" w:hAnsi="Courier New"/>
          <w:sz w:val="17"/>
        </w:rPr>
        <w:t xml:space="preserve">        Von dem Betriebs-Hektarsatz entfallen auf    </w:t>
      </w:r>
    </w:p>
    <w:p>
      <w:r>
        <w:rPr>
          <w:rFonts w:ascii="Courier New" w:hAnsi="Courier New"/>
          <w:sz w:val="17"/>
        </w:rPr>
        <w:t xml:space="preserve">Bezeichnung der Weinbauflächen    Betriebs Hektarsatz    Wohn-    Wirtschafts-    lebende tote    Kellergebäude    Kelter    Kellerei-Betriebsmittel    Weinvorräte    Rebgewächse    Grund und Boden</w:t>
      </w:r>
    </w:p>
    <w:p>
      <w:r>
        <w:rPr>
          <w:rFonts w:ascii="Courier New" w:hAnsi="Courier New"/>
          <w:sz w:val="17"/>
        </w:rPr>
        <w:t xml:space="preserve">    gebäude    Betriebsmittel                        </w:t>
      </w:r>
    </w:p>
    <w:p>
      <w:r>
        <w:rPr>
          <w:rFonts w:ascii="Courier New" w:hAnsi="Courier New"/>
          <w:sz w:val="17"/>
        </w:rPr>
        <w:t xml:space="preserve">RM    RM    RM    RM    RM    RM    RM    RM    RM    RM    RM</w:t>
      </w:r>
    </w:p>
    <w:p>
      <w:r>
        <w:rPr>
          <w:rFonts w:ascii="Courier New" w:hAnsi="Courier New"/>
          <w:sz w:val="17"/>
        </w:rPr>
        <w:t xml:space="preserve">1    2    3    4    5    6    7    8    9    10    11    12</w:t>
      </w:r>
    </w:p>
    <w:p>
      <w:r>
        <w:rPr>
          <w:rFonts w:ascii="Courier New" w:hAnsi="Courier New"/>
          <w:sz w:val="17"/>
        </w:rPr>
        <w:t xml:space="preserve">Ertragsflächen    4.800    720    100    50    50    150    80    300    1.780    1.170    400</w:t>
      </w:r>
    </w:p>
    <w:p>
      <w:r>
        <w:rPr>
          <w:rFonts w:ascii="Courier New" w:hAnsi="Courier New"/>
          <w:sz w:val="17"/>
        </w:rPr>
        <w:t xml:space="preserve">Jungfelder    2.490    720    100    50    50    -    -    -    -    1.170    400</w:t>
      </w:r>
    </w:p>
    <w:p>
      <w:r>
        <w:rPr>
          <w:rFonts w:ascii="Courier New" w:hAnsi="Courier New"/>
          <w:sz w:val="17"/>
        </w:rPr>
        <w:t xml:space="preserve">Brachflächen    1.320    720    100    50    50    -    -    -    -    -    400</w:t>
      </w:r>
    </w:p>
    <w:p>
      <w:r>
        <w:t xml:space="preserve">Abschnitt IV Gärtnerische Betriebe Der Wertanteil der Betriebsbestandteile am Einheitswert des gärtnerischen Betriebs ist im Einzelfall auf Grund der jeweils angewandten Bewertungsrichtlinien zu ermitteln.</w:t>
      </w:r>
    </w:p>
    <w:p>
      <w:r>
        <w:rPr>
          <w:color w:val="555555"/>
          <w:sz w:val="17"/>
        </w:rPr>
        <w:t xml:space="preserve">Zitiervorschlag: Anlage A LASaarDV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https://recht.nulegal.eu/gesetze/LASaarDV%201/anlage-a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A LASaarDV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