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LAPV (Brandenburg) — Ausbildungsplätze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 erfolgt im Rahmen der zur Verfügung stehenden personellen, sächlichen und organisatorischen Kapazitäten.</w:t>
      </w:r>
    </w:p>
    <w:p>
      <w:r>
        <w:t xml:space="preserve">(2) Das Landesinstitut Brandenburg für Schule und Lehrkräftebildung entscheidet gemäß Absatz 1 und auf der Grundlage des von den staatlichen Schulämtern festgestellten Lehrkräftebedarfs über die lehramts- und fachbezogene Anzahl der Ausbildungsplätze für den berufsbegleitenden Vorbereitungsdienst.</w:t>
      </w:r>
    </w:p>
    <w:p>
      <w:r>
        <w:t xml:space="preserve">(3) Das Landesinstitut Brandenburg für Schule und Lehrkräftebildung gibt im Amtsblatt des für Schule zuständigen Ministeriums rechtzeitig vor Beginn der Ausbildung insbesondere die gemäß Absatz 2 zur Verfügung gestellten Ausbildungsplätze, den Ausbildungsbeginn, die für die Ausbildung zuständigen Pädagogischen Zentren und die Bewerbungsfrist bekannt.</w:t>
      </w:r>
    </w:p>
    <w:p>
      <w:r>
        <w:rPr>
          <w:color w:val="555555"/>
          <w:sz w:val="17"/>
        </w:rPr>
        <w:t xml:space="preserve">Zitiervorschlag: § 4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