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LAPV (Brandenburg) — Prüfungsausschuss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jeden Prüfling ist ein Prüfungsausschuss zu berufen. Ihm gehören</w:t>
      </w:r>
    </w:p>
    <w:p>
      <w:r>
        <w:t xml:space="preserve">die Vorsitzende oder der Vorsitzende und</w:t>
      </w:r>
    </w:p>
    <w:p>
      <w:r>
        <w:t xml:space="preserve">als weitere Mitglieder</w:t>
      </w:r>
    </w:p>
    <w:p>
      <w:r>
        <w:t xml:space="preserve">in den Unterrichtsproben je Unterrichtsfach</w:t>
      </w:r>
    </w:p>
    <w:p>
      <w:r>
        <w:t xml:space="preserve">aa)</w:t>
      </w:r>
    </w:p>
    <w:p>
      <w:r>
        <w:t xml:space="preserve">eine Ausbilderin oder ein Ausbilder des beauftragten Pädagogischen Zentrums mit einer fachlichen Befähigung für das Prüfungsfach und</w:t>
      </w:r>
    </w:p>
    <w:p>
      <w:r>
        <w:t xml:space="preserve">bb)</w:t>
      </w:r>
    </w:p>
    <w:p>
      <w:r>
        <w:t xml:space="preserve">eine Lehrkraft der Schule, an der die Unterrichtsprobe stattfindet,</w:t>
      </w:r>
    </w:p>
    <w:p>
      <w:r>
        <w:t xml:space="preserve">sowie</w:t>
      </w:r>
    </w:p>
    <w:p>
      <w:r>
        <w:t xml:space="preserve">in der mündlichen Prüfung zwei Ausbilderinnen oder Ausbilder des beauftragten Pädagogischen Zentrums mit einer fachlichen Befähigung für jeweils eines der beiden Prüfungsfächer</w:t>
      </w:r>
    </w:p>
    <w:p>
      <w:r>
        <w:t xml:space="preserve">an.</w:t>
      </w:r>
    </w:p>
    <w:p>
      <w:r>
        <w:rPr>
          <w:color w:val="555555"/>
          <w:sz w:val="17"/>
        </w:rPr>
        <w:t xml:space="preserve">Zitiervorschlag: § 22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