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LAPV (Brandenburg) — Zulassungsvoraussetzungen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besonderen Staatsprüfung wird zugelassen, wer</w:t>
      </w:r>
    </w:p>
    <w:p>
      <w:r>
        <w:t xml:space="preserve">die Teilnahmevoraussetzungen gemäß § 5 Absatz 1 bis 4 erfüllt,</w:t>
      </w:r>
    </w:p>
    <w:p>
      <w:r>
        <w:t xml:space="preserve">einen mindestens einjährigen, dem angestrebten Lehramt entsprechenden Unterrichtseinsatz in zwei Unterrichtsfächern, die als Prüfungsfächer gemäß § 20 Absatz 2 Satz 1 angegeben wurden, in einem Umfang von in der Regel jeweils mindestens acht Lehrerwochenstunden nachweisen kann,</w:t>
      </w:r>
    </w:p>
    <w:p>
      <w:r>
        <w:t xml:space="preserve">die Teilnahme an Qualifizierungsmaßnahmen gemäß Absatz 2 nachweisen kann und</w:t>
      </w:r>
    </w:p>
    <w:p>
      <w:r>
        <w:t xml:space="preserve">bisher nicht für eine den Vorbereitungsdienst für das angestrebte Lehramt abschließende Staatsprüfung zugelassen wurde.</w:t>
      </w:r>
    </w:p>
    <w:p>
      <w:r>
        <w:t xml:space="preserve">(2) Die nachzuweisenden Qualifizierungsmaßnahmen gemäß Absatz 1 Nummer 3 sollen mindestens drei Viertel den im Rahmen eines Vorbereitungsdienstes für das angestrebte Lehramt vermittelten Inhalten und zu erwerbenden Kompetenzen entsprechen.</w:t>
      </w:r>
    </w:p>
    <w:p>
      <w:r>
        <w:rPr>
          <w:color w:val="555555"/>
          <w:sz w:val="17"/>
        </w:rPr>
        <w:t xml:space="preserve">Zitiervorschlag: § 18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