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LAPO I (Sachsen) — Sorbisch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Modelle und System,</w:t>
      </w:r>
    </w:p>
    <w:p>
      <w:r>
        <w:t xml:space="preserve">b)</w:t>
      </w:r>
    </w:p>
    <w:p>
      <w:r>
        <w:t xml:space="preserve">Entwicklung und Geschichte der sorbischen Sprachen, Varietäten, Stile,</w:t>
      </w:r>
    </w:p>
    <w:p>
      <w:r>
        <w:t xml:space="preserve">c)</w:t>
      </w:r>
    </w:p>
    <w:p>
      <w:r>
        <w:t xml:space="preserve">funktionale und mediale Aspekte der Sprache,</w:t>
      </w:r>
    </w:p>
    <w:p>
      <w:r>
        <w:t xml:space="preserve">d)</w:t>
      </w:r>
    </w:p>
    <w:p>
      <w:r>
        <w:t xml:space="preserve">Spracherwerb, Mehrsprachigkeit,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Literaturwissenschaft; Textanalyse und Textinterpretation; Komparatistik,</w:t>
      </w:r>
    </w:p>
    <w:p>
      <w:r>
        <w:t xml:space="preserve">b)</w:t>
      </w:r>
    </w:p>
    <w:p>
      <w:r>
        <w:t xml:space="preserve">Entwicklung der sorbischen Literatur, Epochen, Gattungen, Autorinnen, Autoren und Werke,</w:t>
      </w:r>
    </w:p>
    <w:p>
      <w:r>
        <w:t xml:space="preserve">c)</w:t>
      </w:r>
    </w:p>
    <w:p>
      <w:r>
        <w:t xml:space="preserve">Reflexion von Literatur in ihrer historischen, kulturellen, gesellschaftlichen und politischen Bedeutung,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Ethnologie und Minderheitenforschung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Spracherwerbs; Sorbisch als Mutter-, Zweit- und Fremdsprache,</w:t>
      </w:r>
    </w:p>
    <w:p>
      <w:r>
        <w:t xml:space="preserve">b)</w:t>
      </w:r>
    </w:p>
    <w:p>
      <w:r>
        <w:t xml:space="preserve">Theorie und Methodik des 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Fachunterrichts,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Prüfungsinhalte sind:</w:t>
      </w:r>
    </w:p>
    <w:p>
      <w:r>
        <w:t xml:space="preserve">1. Sprachpraxis: sichere Anwendung von Lexik, Grammatik und Ausdruck des Ober- oder Niedersorbischen,</w:t>
      </w:r>
    </w:p>
    <w:p>
      <w:r>
        <w:t xml:space="preserve">2. Sprachwissenschaft: Kenntnis der Geschichte der sorbischen Sprachen von der Ausgliederung aus dem Urslawischen bis zur Gegenwart einschließlich der Stellung des Sorbischen im Rahmen der slawischen Sprachen; Kenntnis der Struktur des Ober- und Niedersorbischen, von Lexikologie und Wortbildung; Analyse sorbischer Texte,</w:t>
      </w:r>
    </w:p>
    <w:p>
      <w:r>
        <w:t xml:space="preserve">3. Literaturwissenschaft: Überblick über Methoden, Kenntnis der geschichtlichen Entwicklung der sorbischen Literatur seit ihren Anfängen einschließlich wichtiger Werke der ober- und niedersorbischen Literatur aus verschiedenen Epochen, sorabistische Literaturgeschichtsschreibung, Interpretation sorbischer Texte,</w:t>
      </w:r>
    </w:p>
    <w:p>
      <w:r>
        <w:t xml:space="preserve">4. Kulturwissenschaft: Kenntnis der Geschichte und Kulturgeschichte der Sorbinnen und Sorben sowie der materiellen und geistigen Volkskultur, Auseinandersetzung mit Gegenwartsproblemen des sorbischen Volkes und</w:t>
      </w:r>
    </w:p>
    <w:p>
      <w:r>
        <w:t xml:space="preserve">5. Fachdidaktik: Kenntnis curricularer Dokumente; Planung, Gestaltung und Reflexion kompetenzorientierten Sorbischunterrichts am Gymnasium auf der Grundlage von Vermittlungs- und Aneignungsstrategien sprachlich-kommunikativer Handlungen sowie unter Beachtung heterogener Lernvoraussetzungen und individueller Entwicklungspotenziale; Besonderheiten im sorbischen Muttersprachunterricht am Gymnasium;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2 bis 4. Die mündliche Prüfung des Faches und der Fachdidaktik findet nach Wahl der Prüfungsteilnehmerin oder des Prüfungsteilnehmers in ober- oder niedersorbischer Sprache statt.</w:t>
      </w:r>
    </w:p>
    <w:p>
      <w:r>
        <w:rPr>
          <w:color w:val="555555"/>
          <w:sz w:val="17"/>
        </w:rPr>
        <w:t xml:space="preserve">Zitiervorschlag: § 96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