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LAPO I (Sachsen) — Russisch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slawistischen, insbesondere der russistischen Sprachwissenschaft; russische Sprachgeschichte,</w:t>
      </w:r>
    </w:p>
    <w:p>
      <w:r>
        <w:t xml:space="preserve">b)</w:t>
      </w:r>
    </w:p>
    <w:p>
      <w:r>
        <w:t xml:space="preserve">Struktureigenschaften, Erscheinungsformen, Entwicklungstendenzen sowie soziale, pragmatische, mediale, politische und interkulturelle Aspekte des Russischen,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slawistischen, insbesondere der russistischen Literaturwissenschaft; komparatistische Betrachtung slawischer Literatur,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russischen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Ansätze der interkulturellen Kommunikationsforschung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der Abschluss in einer weiteren Fremdsprache auf dem Niveau B2 des Referenzrahmens und</w:t>
      </w:r>
    </w:p>
    <w:p>
      <w:r>
        <w:t xml:space="preserve">2. ein oder mehrere Auslandsaufenthalte im russischsprachigen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russischsprachigen Texten,</w:t>
      </w:r>
    </w:p>
    <w:p>
      <w:r>
        <w:t xml:space="preserve">2. Sprachwissenschaft: Überblick über die Geschichte der russischen Sprache, Probleme des modernen Russisch, Analyse russischsprachiger Texte, Besonderheiten und regionale Ausprägungen der Sprachpraxis im Russischen,</w:t>
      </w:r>
    </w:p>
    <w:p>
      <w:r>
        <w:t xml:space="preserve">3. Literaturwissenschaft: Überblick über die Epochen der russischen Literatur sowie deren neuere Entwicklungen; Interpretation russischsprachiger Texte im kulturellen, sozialen und politischen Zusammenhang; Reflexion von Literatur im kulturellen, politischen, soziologischen, epistemologischen und historischen Zusammenhang,</w:t>
      </w:r>
    </w:p>
    <w:p>
      <w:r>
        <w:t xml:space="preserve">4. Kulturwissenschaft: Überblick über Kultur, Geschichte, Geographie und politisch-gesellschaftliche Verhältnisse Russlands und der russischsprachigen Länder; interkulturelle Betrachtung von Texten und digitalen Medien; text- und kontextbasierte Ansätze der kulturwissenschaftlichen Theoriebildung sowie</w:t>
      </w:r>
    </w:p>
    <w:p>
      <w:r>
        <w:t xml:space="preserve">5. Fachdidaktik: Entwicklung und Förderung von interkultureller kommunikativer Kompetenz einschließlich Sprachlernkompetenz im Russischunterricht am Gymnasium; Kenntnis des Referenzrahmens und curricularer Dokumente; Planung, Gestaltung und Reflexion kompetenzorientierten Russischunterrichts am Gymnasium unter Beachtung heterogener Lernvoraussetzungen und individueller Entwicklungspotenziale; Anforderungen an selbstgesteuertes Lernen; Analyse und Bewertung des ziel- und adressatengerechten Einsatzes digitaler und analoger Medien; Anforderungen an bilinguales Lehren und Lernen.</w:t>
      </w:r>
    </w:p>
    <w:p>
      <w:r>
        <w:t xml:space="preserve">(4) Die mündliche Prüfung des Faches erstreckt sich auf zwei der Bereiche nach Absatz 1 Nummer 2 bis 4. Die mündliche Prüfung des Faches und der Fachdidaktik findet überwiegend in russischer Sprache statt.</w:t>
      </w:r>
    </w:p>
    <w:p>
      <w:r>
        <w:rPr>
          <w:color w:val="555555"/>
          <w:sz w:val="17"/>
        </w:rPr>
        <w:t xml:space="preserve">Zitiervorschlag: § 95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