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LAPO I (Sachsen) — Musik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Musikalisch-künstlerische Praxis</w:t>
      </w:r>
    </w:p>
    <w:p>
      <w:r>
        <w:t xml:space="preserve">a)</w:t>
      </w:r>
    </w:p>
    <w:p>
      <w:r>
        <w:t xml:space="preserve">instrumentale Ausbildung auf mindestens zwei Instrumenten, eines davon Klavier,</w:t>
      </w:r>
    </w:p>
    <w:p>
      <w:r>
        <w:t xml:space="preserve">b)</w:t>
      </w:r>
    </w:p>
    <w:p>
      <w:r>
        <w:t xml:space="preserve">vokale Ausbildung einschließlich Sprecherziehung,</w:t>
      </w:r>
    </w:p>
    <w:p>
      <w:r>
        <w:t xml:space="preserve">c)</w:t>
      </w:r>
    </w:p>
    <w:p>
      <w:r>
        <w:t xml:space="preserve">Ensembleleitung,</w:t>
      </w:r>
    </w:p>
    <w:p>
      <w:r>
        <w:t xml:space="preserve">d)</w:t>
      </w:r>
    </w:p>
    <w:p>
      <w:r>
        <w:t xml:space="preserve">schulpraktisches Musizieren,</w:t>
      </w:r>
    </w:p>
    <w:p>
      <w:r>
        <w:t xml:space="preserve">e)</w:t>
      </w:r>
    </w:p>
    <w:p>
      <w:r>
        <w:t xml:space="preserve">Tonsatz, Gehörbildung, Arrangement,</w:t>
      </w:r>
    </w:p>
    <w:p>
      <w:r>
        <w:t xml:space="preserve">f)</w:t>
      </w:r>
    </w:p>
    <w:p>
      <w:r>
        <w:t xml:space="preserve">Nachweis vielseitiger musikpraktischer und künstlerisch-ästhetischer Kompetenzen,</w:t>
      </w:r>
    </w:p>
    <w:p>
      <w:r>
        <w:t xml:space="preserve">2. Musiktheorie und Musikwissenschaft</w:t>
      </w:r>
    </w:p>
    <w:p>
      <w:r>
        <w:t xml:space="preserve">a)</w:t>
      </w:r>
    </w:p>
    <w:p>
      <w:r>
        <w:t xml:space="preserve">musiktheoretische Modelle, musikalische Analyse, Arbeitstechniken und Forschungsmethoden,</w:t>
      </w:r>
    </w:p>
    <w:p>
      <w:r>
        <w:t xml:space="preserve">b)</w:t>
      </w:r>
    </w:p>
    <w:p>
      <w:r>
        <w:t xml:space="preserve">historische und systematische Musikwissenschaft sowie</w:t>
      </w:r>
    </w:p>
    <w:p>
      <w:r>
        <w:t xml:space="preserve">3. Musikpädagogik und Fachdidaktik</w:t>
      </w:r>
    </w:p>
    <w:p>
      <w:r>
        <w:t xml:space="preserve">a)</w:t>
      </w:r>
    </w:p>
    <w:p>
      <w:r>
        <w:t xml:space="preserve">musikpädagogische Theorien, Modelle, Konzepte einschließlich entwicklungspsychologischer Aspekte,</w:t>
      </w:r>
    </w:p>
    <w:p>
      <w:r>
        <w:t xml:space="preserve">b)</w:t>
      </w:r>
    </w:p>
    <w:p>
      <w:r>
        <w:t xml:space="preserve">Entwicklung und Begründung von Lehr- und Lernprozessen,</w:t>
      </w:r>
    </w:p>
    <w:p>
      <w:r>
        <w:t xml:space="preserve">c)</w:t>
      </w:r>
    </w:p>
    <w:p>
      <w:r>
        <w:t xml:space="preserve">Möglichkeiten der individuellen Förderung in heterogenen Lerngruppen,</w:t>
      </w:r>
    </w:p>
    <w:p>
      <w:r>
        <w:t xml:space="preserve">d)</w:t>
      </w:r>
    </w:p>
    <w:p>
      <w:r>
        <w:t xml:space="preserve">Potenziale digitaler Medien.</w:t>
      </w:r>
    </w:p>
    <w:p>
      <w:r>
        <w:t xml:space="preserve">(2) Prüfungsinhalte sind:</w:t>
      </w:r>
    </w:p>
    <w:p>
      <w:r>
        <w:t xml:space="preserve">1. Musiktheorie und Musikwissenschaft: Anwendung von Begriffen und Kategorien in den Gebieten der Musikwissenschaft, Überblick über die Epochen der Musikgeschichte und die Gattungs- und Kompositionsgeschichte, Auseinandersetzung mit der kulturellen und sozialen Einbindung von Musik, Analyse und Interpretation ausgewählter Werke und</w:t>
      </w:r>
    </w:p>
    <w:p>
      <w:r>
        <w:t xml:space="preserve">2. Musikpädagogik und Fachdidaktik: Theorien, Modelle und Konzepte des Musiklernens einschließlich entwicklungspsychologischer Aspekte; Kenntnis curricularer Dokumente; aktuelle Perspektiven und Methoden musikpädagogischer Forschung; Planung, Gestaltung und Reflexion kompetenzorientierten Musikunterrichts am Gymnasium, auch fachübergreifend und unter Beachtung heterogener Lernvoraussetzungen sowie individueller Entwicklungspotenziale; Aspekte von Interkulturalität; Anforderungen an selbstgesteuertes Lernen;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2. Die mündliche Prüfung der Fachdidaktik erstreckt sich auch auf die Musikpädagogik.</w:t>
      </w:r>
    </w:p>
    <w:p>
      <w:r>
        <w:rPr>
          <w:color w:val="555555"/>
          <w:sz w:val="17"/>
        </w:rPr>
        <w:t xml:space="preserve">Zitiervorschlag: § 90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