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LAPO I (Sachsen) — Geschichte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Geschichte der Vormoderne</w:t>
      </w:r>
    </w:p>
    <w:p>
      <w:r>
        <w:t xml:space="preserve">a)</w:t>
      </w:r>
    </w:p>
    <w:p>
      <w:r>
        <w:t xml:space="preserve">Antike,</w:t>
      </w:r>
    </w:p>
    <w:p>
      <w:r>
        <w:t xml:space="preserve">b)</w:t>
      </w:r>
    </w:p>
    <w:p>
      <w:r>
        <w:t xml:space="preserve">Mittelalter,</w:t>
      </w:r>
    </w:p>
    <w:p>
      <w:r>
        <w:t xml:space="preserve">c)</w:t>
      </w:r>
    </w:p>
    <w:p>
      <w:r>
        <w:t xml:space="preserve">Frühe Neuzeit,</w:t>
      </w:r>
    </w:p>
    <w:p>
      <w:r>
        <w:t xml:space="preserve">2. Geschichte der Moderne</w:t>
      </w:r>
    </w:p>
    <w:p>
      <w:r>
        <w:t xml:space="preserve">a)</w:t>
      </w:r>
    </w:p>
    <w:p>
      <w:r>
        <w:t xml:space="preserve">Neuere Geschichte,</w:t>
      </w:r>
    </w:p>
    <w:p>
      <w:r>
        <w:t xml:space="preserve">b)</w:t>
      </w:r>
    </w:p>
    <w:p>
      <w:r>
        <w:t xml:space="preserve">Neueste Geschichte und Zeitgeschichte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 und Konzepte der Geschichtsdidaktik,</w:t>
      </w:r>
    </w:p>
    <w:p>
      <w:r>
        <w:t xml:space="preserve">b)</w:t>
      </w:r>
    </w:p>
    <w:p>
      <w:r>
        <w:t xml:space="preserve">Geschichte historischen Lernens,</w:t>
      </w:r>
    </w:p>
    <w:p>
      <w:r>
        <w:t xml:space="preserve">c)</w:t>
      </w:r>
    </w:p>
    <w:p>
      <w:r>
        <w:t xml:space="preserve">Ziele, Inhalte, Methoden und Medien des Geschichtsunterrichts; Möglichkeiten der individuellen Förderung in heterogenen Lerngruppen.</w:t>
      </w:r>
    </w:p>
    <w:p>
      <w:r>
        <w:t xml:space="preserve">(2) Zusätzlich ist nachzuweisen:</w:t>
      </w:r>
    </w:p>
    <w:p>
      <w:r>
        <w:t xml:space="preserve">1. das Latinum oder</w:t>
      </w:r>
    </w:p>
    <w:p>
      <w:r>
        <w:t xml:space="preserve">2. Kenntnisse in Latein und der Abschluss in einer weiteren Fremdsprache auf dem Niveau B2 des Referenzrahmens.</w:t>
      </w:r>
    </w:p>
    <w:p>
      <w:r>
        <w:t xml:space="preserve">(3) Prüfungsinhalte sind:</w:t>
      </w:r>
    </w:p>
    <w:p>
      <w:r>
        <w:t xml:space="preserve">1. Anwendung von Methoden und Arbeitstechniken der Geschichtswissenschaft,</w:t>
      </w:r>
    </w:p>
    <w:p>
      <w:r>
        <w:t xml:space="preserve">2. Beurteilung grundlegender Werke der Geschichtsschreibung,</w:t>
      </w:r>
    </w:p>
    <w:p>
      <w:r>
        <w:t xml:space="preserve">3. Kenntnis epochenspezifischer und epochenübergreifender systematischer Zusammenhänge der Geschichte der Vormoderne und der Moderne,</w:t>
      </w:r>
    </w:p>
    <w:p>
      <w:r>
        <w:t xml:space="preserve">4. Erörterung ausgewählter Inhalte epochenspezifischer Zusammenhänge wie der Geschichte der Antike, des Mittelalters, der Frühen Neuzeit, der Neueren und Neuesten Geschichte sowie aus regional und systematisch angelegten Lehrgebieten und</w:t>
      </w:r>
    </w:p>
    <w:p>
      <w:r>
        <w:t xml:space="preserve">5. Fachdidaktik: Kenntnis geschichtsdidaktischer Zentralkategorien und curricularer Dokumente; didaktische Aufbereitung historischer Sachverhalte für Lehr- und Lernprozesse; Dimensionen der Geschichtskultur; Planung, Gestaltung und Reflexion kompetenzorientierten Geschichtsunterrichts am Gymnasium, auch fachübergreifend und unter Beachtung heterogener Lernvoraussetzungen sowie individueller Entwicklungspotenziale; Anforderungen an selbstgesteuertes Lernen; Analyse und Bewertung des ziel- und adressatengerechten Einsatzes digitaler und analoger Medien.</w:t>
      </w:r>
    </w:p>
    <w:p>
      <w:r>
        <w:t xml:space="preserve">(4) Die mündliche Prüfung des Faches erstreckt sich auf je einen Schwerpunkt aus den Bereichen nach Absatz 1 Nummer 1 und 2.</w:t>
      </w:r>
    </w:p>
    <w:p>
      <w:r>
        <w:rPr>
          <w:color w:val="555555"/>
          <w:sz w:val="17"/>
        </w:rPr>
        <w:t xml:space="preserve">Zitiervorschlag: § 83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