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LAPO I (Sachsen) — Russisch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slawistischen, insbesondere der russistischen Sprachwissenschaft und deren Anwendung,</w:t>
      </w:r>
    </w:p>
    <w:p>
      <w:r>
        <w:t xml:space="preserve">b)</w:t>
      </w:r>
    </w:p>
    <w:p>
      <w:r>
        <w:t xml:space="preserve">soziale, pragmatische, mediale und politische Aspekte des Russischen,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slawistischen, insbesondere der russistischen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russischen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Ansätze der interkulturellen Kommunikationsforschung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sprachlichen und interkulturellen Lernens sowie deren Umsetzung in Lehr- und Lernprozessen,</w:t>
      </w:r>
    </w:p>
    <w:p>
      <w:r>
        <w:t xml:space="preserve">d)</w:t>
      </w:r>
    </w:p>
    <w:p>
      <w:r>
        <w:t xml:space="preserve">literatur-, kultur- und mediendidaktische Theorien, Ziele und Verfahren.</w:t>
      </w:r>
    </w:p>
    <w:p>
      <w:r>
        <w:t xml:space="preserve">(2) Zusätzlich sind ein oder mehrere Auslandsaufenthalte im russischsprachigen Raum im Gesamtumfang von drei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russischsprachigen Texten,</w:t>
      </w:r>
    </w:p>
    <w:p>
      <w:r>
        <w:t xml:space="preserve">2. Sprachwissenschaft: Überblick über die Geschichte der russischen Sprache, Entwicklungstendenzen der russischen Sprache, Analyse russischsprachiger Texte, Besonderheiten und regionale Ausprägungen der Sprachpraxis im Russischen,</w:t>
      </w:r>
    </w:p>
    <w:p>
      <w:r>
        <w:t xml:space="preserve">3. Literaturwissenschaft: Überblick über die Epochen der russischen Literatur; Interpretation russischsprachiger Texte im kulturellen, sozialen und politischen Zusammenhang,</w:t>
      </w:r>
    </w:p>
    <w:p>
      <w:r>
        <w:t xml:space="preserve">4. Kulturwissenschaft: Überblick über Kultur, Geschichte, Geographie und politisch-gesellschaftliche Verhältnisse Russlands und der russischsprachigen Länder;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Russischunterricht in der Oberschule; Kenntnis des Referenzrahmens und curricularer Dokumente; Planung, Gestaltung und Reflexion kompetenzorientierten Russischunterrichts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 Die mündliche Prüfung des Faches und der Fachdidaktik findet überwiegend in russischer Sprache statt.</w:t>
      </w:r>
    </w:p>
    <w:p>
      <w:r>
        <w:rPr>
          <w:color w:val="555555"/>
          <w:sz w:val="17"/>
        </w:rPr>
        <w:t xml:space="preserve">Zitiervorschlag: § 64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