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LAPO I (Sachsen) — Physik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Experimentalphysik</w:t>
      </w:r>
    </w:p>
    <w:p>
      <w:r>
        <w:t xml:space="preserve">a)</w:t>
      </w:r>
    </w:p>
    <w:p>
      <w:r>
        <w:t xml:space="preserve">Mechanik und Thermodynamik,</w:t>
      </w:r>
    </w:p>
    <w:p>
      <w:r>
        <w:t xml:space="preserve">b)</w:t>
      </w:r>
    </w:p>
    <w:p>
      <w:r>
        <w:t xml:space="preserve">Elektrizitätslehre,</w:t>
      </w:r>
    </w:p>
    <w:p>
      <w:r>
        <w:t xml:space="preserve">c)</w:t>
      </w:r>
    </w:p>
    <w:p>
      <w:r>
        <w:t xml:space="preserve">Optik und Quantenphysik,</w:t>
      </w:r>
    </w:p>
    <w:p>
      <w:r>
        <w:t xml:space="preserve">d)</w:t>
      </w:r>
    </w:p>
    <w:p>
      <w:r>
        <w:t xml:space="preserve">Atom- und Molekülphysik,</w:t>
      </w:r>
    </w:p>
    <w:p>
      <w:r>
        <w:t xml:space="preserve">e)</w:t>
      </w:r>
    </w:p>
    <w:p>
      <w:r>
        <w:t xml:space="preserve">Festkörperphysik,</w:t>
      </w:r>
    </w:p>
    <w:p>
      <w:r>
        <w:t xml:space="preserve">f)</w:t>
      </w:r>
    </w:p>
    <w:p>
      <w:r>
        <w:t xml:space="preserve">Kern- und Elementarteilchenphysik,</w:t>
      </w:r>
    </w:p>
    <w:p>
      <w:r>
        <w:t xml:space="preserve">2. unterrichtsbezogene Gebiete der Angewandten Physik,</w:t>
      </w:r>
    </w:p>
    <w:p>
      <w:r>
        <w:t xml:space="preserve">3. physikalische Praktika,</w:t>
      </w:r>
    </w:p>
    <w:p>
      <w:r>
        <w:t xml:space="preserve">4. mathematische Grundlagen der Physik und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Physikunterrichts,</w:t>
      </w:r>
    </w:p>
    <w:p>
      <w:r>
        <w:t xml:space="preserve">b)</w:t>
      </w:r>
    </w:p>
    <w:p>
      <w:r>
        <w:t xml:space="preserve">Ziele, Inhalte, Methoden und Medien der Gestaltung von Lehr- und Lernprozessen,</w:t>
      </w:r>
    </w:p>
    <w:p>
      <w:r>
        <w:t xml:space="preserve">c)</w:t>
      </w:r>
    </w:p>
    <w:p>
      <w:r>
        <w:t xml:space="preserve">Möglichkeiten der individuellen Förderung in heterogenen Lerngruppen, Anforderungen an den lernzieldifferenten Unterricht.</w:t>
      </w:r>
    </w:p>
    <w:p>
      <w:r>
        <w:t xml:space="preserve">(2) Prüfungsinhalte sind:</w:t>
      </w:r>
    </w:p>
    <w:p>
      <w:r>
        <w:t xml:space="preserve">1. Experimentalphysik: Anwendung von Begriffen und grundlegenden Gesetzen der Experimentalphysik, Erklärung grundlegender physikalischer Phänomene, Herstellung von Zusammenhängen zwischen einzelnen Teilgebieten,</w:t>
      </w:r>
    </w:p>
    <w:p>
      <w:r>
        <w:t xml:space="preserve">2. Angewandte Physik: Anwendung physikalischer Modelle auf unterrichtsbezogene physikalische Fragestellungen und</w:t>
      </w:r>
    </w:p>
    <w:p>
      <w:r>
        <w:t xml:space="preserve">3. Fachdidaktik: Kenntnis der Bildungsstandards und curricularer Dokumente; fachdidaktische Durchdringung physikalischer Sachverhalte und Zusammenhänge für den Physikunterricht in der Oberschule; Planung, Gestaltung und Reflexion kompetenzorientierten Physikunterrichts in der Oberschule unter Beachtung heterogener Lernvoraussetzungen, individueller Entwicklungspotenziale und von Möglichkeiten der individuellen Förderung in heterogenen Lerngruppen; Experimentieren im Unterricht; Analyse und Bewertung des ziel- und adressatengerechten Einsatzes digitaler und analoger Medien.</w:t>
      </w:r>
    </w:p>
    <w:p>
      <w:r>
        <w:t xml:space="preserve">(3) Die mündliche Prüfung des Faches erstreckt sich auf zwei Schwerpunkte aus dem Bereich nach Absatz 1 Nummer 1.</w:t>
      </w:r>
    </w:p>
    <w:p>
      <w:r>
        <w:rPr>
          <w:color w:val="555555"/>
          <w:sz w:val="17"/>
        </w:rPr>
        <w:t xml:space="preserve">Zitiervorschlag: § 60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https://recht.nulegal.eu/gesetze/LAPO%20I/60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