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LAPO I (Sachsen) — Französisch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 und politische Aspekte der heutigen Varietäten des Französischen,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französischen und frankophonen Literatur vom 17.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Landeskunde, länderspezifisches Orientierungswissen zu Frankreich und zur Frankophonie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nachzuweisen:</w:t>
      </w:r>
    </w:p>
    <w:p>
      <w:r>
        <w:t xml:space="preserve">1. Sprachkompetenz durch</w:t>
      </w:r>
    </w:p>
    <w:p>
      <w:r>
        <w:t xml:space="preserve">a)</w:t>
      </w:r>
    </w:p>
    <w:p>
      <w:r>
        <w:t xml:space="preserve">Kenntnisse in Latein oder</w:t>
      </w:r>
    </w:p>
    <w:p>
      <w:r>
        <w:t xml:space="preserve">b)</w:t>
      </w:r>
    </w:p>
    <w:p>
      <w:r>
        <w:t xml:space="preserve">einen Abschluss in einer Fremdsprache auf dem Niveau B2 und in einer weiteren Fremdsprache auf dem Niveau B1 des Referenzrahmens sowie</w:t>
      </w:r>
    </w:p>
    <w:p>
      <w:r>
        <w:t xml:space="preserve">2. ein oder mehrere Auslandsaufenthalte im französischsprachigen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französischsprachigen Texten,</w:t>
      </w:r>
    </w:p>
    <w:p>
      <w:r>
        <w:t xml:space="preserve">2. Sprachwissenschaft: Überblick über die Geschichte der französischen Sprache, Probleme des modernen Französisch, Analyse französischsprachiger Texte,</w:t>
      </w:r>
    </w:p>
    <w:p>
      <w:r>
        <w:t xml:space="preserve">3. Literaturwissenschaft: Überblick über die Epochen der französischen und frankophonen Literatur ab dem 17. Jahrhundert sowie deren neuere Entwicklungen; Interpretation französischsprachiger Texte im kulturellen, sozialen und politischen Zusammenhang,</w:t>
      </w:r>
    </w:p>
    <w:p>
      <w:r>
        <w:t xml:space="preserve">4. Kulturwissenschaft: Überblick über Kultur, Geistesgeschichte, Geographie und politisch-gesellschaftliche Verhältnisse Frankreichs und der Frankophonie;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Französischunterricht in der Oberschule; Kenntnis des Referenzrahmens, der Bildungsstandards und curricularer Dokumente; Planung, Gestaltung und Reflexion kompetenzorientierten Französischunterrichts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 Die mündliche Prüfung des Faches und der Fachdidaktik findet überwiegend in französischer Sprache statt.</w:t>
      </w:r>
    </w:p>
    <w:p>
      <w:r>
        <w:rPr>
          <w:color w:val="555555"/>
          <w:sz w:val="17"/>
        </w:rPr>
        <w:t xml:space="preserve">Zitiervorschlag: § 52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