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LAPO I (Sachsen) — Regelstudienzeit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Regelstudienzeit beträgt einschließlich der Prüfungszeit und der schulpraktischen Studien, unabhängig von der gewählten Fächerkombination,</w:t>
      </w:r>
    </w:p>
    <w:p>
      <w:r>
        <w:t xml:space="preserve">1. für das Lehramt an Grundschulen acht Semester,</w:t>
      </w:r>
    </w:p>
    <w:p>
      <w:r>
        <w:t xml:space="preserve">2. für das Lehramt an Oberschulen neun Semester,</w:t>
      </w:r>
    </w:p>
    <w:p>
      <w:r>
        <w:t xml:space="preserve">3. für das Lehramt an Gymnasien zehn Semester,</w:t>
      </w:r>
    </w:p>
    <w:p>
      <w:r>
        <w:t xml:space="preserve">4. für das Lehramt an berufsbildenden Schulen zehn Semester,</w:t>
      </w:r>
    </w:p>
    <w:p>
      <w:r>
        <w:t xml:space="preserve">5. für das Lehramt an berufsbildenden Schulen, wenn der Studiengang mit einer beruflichen Ausbildung verbunden ist, zwölf Semester und</w:t>
      </w:r>
    </w:p>
    <w:p>
      <w:r>
        <w:t xml:space="preserve">6. für das Lehramt Sonderpädagogik zehn Semester.</w:t>
      </w:r>
    </w:p>
    <w:p>
      <w:r>
        <w:t xml:space="preserve">Wird im Lehramtsstudium nach den Teilen 2 bis 4 das Fach Sorbisch gewählt und ist diese Sprache nicht durch das Zeugnis der allgemeinen Hochschulreife nachgewiesen, verlängert sich die Regelstudienzeit um zwei Semester. Nach Maßgabe der Teile 2 bis 4 nachzuweisende Auslandsaufenthalte werden auf die Regelstudienzeit nicht angerechnet. Werden nach den Teilen 3 und 4 nachzuweisende Kenntnisse in Latein, Griechisch oder Hebräisch nicht durch das Zeugnis der allgemeinen Hochschulreife nachgewiesen, verlängert sich die Regelstudienzeit um ein Semester.</w:t>
      </w:r>
    </w:p>
    <w:p>
      <w:r>
        <w:rPr>
          <w:color w:val="555555"/>
          <w:sz w:val="17"/>
        </w:rPr>
        <w:t xml:space="preserve">Zitiervorschlag: § 5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