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LAPO I (Sachsen) — Wirtschaft-Technik-Haushalt/Soziales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Wirtschaft</w:t>
      </w:r>
    </w:p>
    <w:p>
      <w:r>
        <w:t xml:space="preserve">a)</w:t>
      </w:r>
    </w:p>
    <w:p>
      <w:r>
        <w:t xml:space="preserve">sozioökonomische Grundlagen, Verbraucherpolitik,</w:t>
      </w:r>
    </w:p>
    <w:p>
      <w:r>
        <w:t xml:space="preserve">b)</w:t>
      </w:r>
    </w:p>
    <w:p>
      <w:r>
        <w:t xml:space="preserve">betriebswirtschaftliche Grundlagen,</w:t>
      </w:r>
    </w:p>
    <w:p>
      <w:r>
        <w:t xml:space="preserve">2. Technik</w:t>
      </w:r>
    </w:p>
    <w:p>
      <w:r>
        <w:t xml:space="preserve">a)</w:t>
      </w:r>
    </w:p>
    <w:p>
      <w:r>
        <w:t xml:space="preserve">natur- und technikwissenschaftliche Grundlagen,</w:t>
      </w:r>
    </w:p>
    <w:p>
      <w:r>
        <w:t xml:space="preserve">b)</w:t>
      </w:r>
    </w:p>
    <w:p>
      <w:r>
        <w:t xml:space="preserve">Technik, Gesellschaft und Natur; technische Methoden und Verfahren,</w:t>
      </w:r>
    </w:p>
    <w:p>
      <w:r>
        <w:t xml:space="preserve">3. Ökotrophologie</w:t>
      </w:r>
    </w:p>
    <w:p>
      <w:r>
        <w:t xml:space="preserve">a)</w:t>
      </w:r>
    </w:p>
    <w:p>
      <w:r>
        <w:t xml:space="preserve">Wirtschaftslehre des Haushalts,</w:t>
      </w:r>
    </w:p>
    <w:p>
      <w:r>
        <w:t xml:space="preserve">b)</w:t>
      </w:r>
    </w:p>
    <w:p>
      <w:r>
        <w:t xml:space="preserve">Ernährungslehre,</w:t>
      </w:r>
    </w:p>
    <w:p>
      <w:r>
        <w:t xml:space="preserve">c)</w:t>
      </w:r>
    </w:p>
    <w:p>
      <w:r>
        <w:t xml:space="preserve">Textilwarenkunde und -gestaltung,</w:t>
      </w:r>
    </w:p>
    <w:p>
      <w:r>
        <w:t xml:space="preserve">d)</w:t>
      </w:r>
    </w:p>
    <w:p>
      <w:r>
        <w:t xml:space="preserve">Wohnökologie sowie</w:t>
      </w:r>
    </w:p>
    <w:p>
      <w:r>
        <w:t xml:space="preserve">4. Fachdidaktik</w:t>
      </w:r>
    </w:p>
    <w:p>
      <w:r>
        <w:t xml:space="preserve">a)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b)</w:t>
      </w:r>
    </w:p>
    <w:p>
      <w:r>
        <w:t xml:space="preserve">Möglichkeiten der individuellen Förderung in heterogenen Lerngruppen, Anforderungen an den lernzieldifferenten Unterricht.</w:t>
      </w:r>
    </w:p>
    <w:p>
      <w:r>
        <w:t xml:space="preserve">(2) Prüfungsinhalte sind:</w:t>
      </w:r>
    </w:p>
    <w:p>
      <w:r>
        <w:t xml:space="preserve">1. Wirtschaft: Kenntnis sozioökonomischer Probleme; Diskussion der Globalisierung in der Marktwirtschaft; Geldpolitik; Geldwirtschaft; Kenntnis der Begriffe und Prinzipien der Betriebswirtschaftslehre; Überblick über die Aufgaben in den Funktionsbereichen eines Unternehmens; Kenntnis der Funktionen von Markt und Wettbewerb sowie Verbraucherpolitik,</w:t>
      </w:r>
    </w:p>
    <w:p>
      <w:r>
        <w:t xml:space="preserve">2. Technik: Nachweis von Fähigkeiten zu Denk- und Arbeitsweisen in technischen Disziplinen; Kompetenzen in der Arbeit mit Werkzeugen und Maschinen; Bewertung von Materialien und Fertigungsverfahren; Gegenüberstellung von industriellen, maschinellen und handwerklichen Verfahren; Kenntnis des umweltgerechten und nachhaltigen Einsatzes von Ressourcen,</w:t>
      </w:r>
    </w:p>
    <w:p>
      <w:r>
        <w:t xml:space="preserve">3. Ökotrophologie: Bewertung von ernährungs- und haushaltswissenschaftlichen Erkenntnissen, Beschreibung von komplexen Sachverhalten unter Nutzung der Ernährungsökologie, Reflexion von Arbeitsprozessen und Aufgaben im Haushalt, Erörterung von Aspekten der Wohngestaltung, Kenntnis der Vielgestaltigkeit von Textilien und</w:t>
      </w:r>
    </w:p>
    <w:p>
      <w:r>
        <w:t xml:space="preserve">4. Fachdidaktik: Theorien und Leitlinien des Unterrichts im Fach Wirtschaft-Technik-Haushalt/Soziales; Kenntnis curricularer Dokumente; Planung, Gestaltung und Reflexion von Lehr- und Lernprozessen unter dem Aspekt der Hinführung zur Lebenswelt und unter Beachtung heterogener Lernvoraussetzungen sowie individueller Entwicklungspotenziale; Analyse und Bewertung des ziel- und adressatengerechten Einsatzes digitaler und analoger Medien sowie Berücksichtigung erkenntnisunterstützender Mittel.</w:t>
      </w:r>
    </w:p>
    <w:p>
      <w:r>
        <w:t xml:space="preserve">(3) Die mündliche Prüfung des Faches erstreckt sich auf einen der Bereiche nach Absatz 1 Nummer 1 bis 3.</w:t>
      </w:r>
    </w:p>
    <w:p>
      <w:r>
        <w:rPr>
          <w:color w:val="555555"/>
          <w:sz w:val="17"/>
        </w:rPr>
        <w:t xml:space="preserve">Zitiervorschlag: § 42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https://recht.nulegal.eu/gesetze/LAPO%20I/42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