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LAPO I (Sachsen) — Tschechisch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ausgewählte Theorien, Methoden und Modelle der slawistischen, insbesondere der bohemistischen Sprachwissenschaft und deren Anwendung,</w:t>
      </w:r>
    </w:p>
    <w:p>
      <w:r>
        <w:t xml:space="preserve">b)</w:t>
      </w:r>
    </w:p>
    <w:p>
      <w:r>
        <w:t xml:space="preserve">soziale, pragmatische, mediale und politische Aspekte des Tschechischen,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ausgewählte Theorien, Methoden und Modelle der slawistischen, insbesondere der bohemistischen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tschechischen Literatur vom 18.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ausgewählte Theorien, Methoden und Modelle der Kulturwissenschaft,</w:t>
      </w:r>
    </w:p>
    <w:p>
      <w:r>
        <w:t xml:space="preserve">b)</w:t>
      </w:r>
    </w:p>
    <w:p>
      <w:r>
        <w:t xml:space="preserve">ausgewählte Theorien des Fremdverstehens,</w:t>
      </w:r>
    </w:p>
    <w:p>
      <w:r>
        <w:t xml:space="preserve">c)</w:t>
      </w:r>
    </w:p>
    <w:p>
      <w:r>
        <w:t xml:space="preserve">tschechische Landeskunde und Kulturgeschichte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Grundlagen des sprachlichen und interkulturellen Lernens in der Grundschule,</w:t>
      </w:r>
    </w:p>
    <w:p>
      <w:r>
        <w:t xml:space="preserve">d)</w:t>
      </w:r>
    </w:p>
    <w:p>
      <w:r>
        <w:t xml:space="preserve">Grundlagen der Literatur-, Kultur- und Mediendidaktik für den Tschechischunterricht in der Grundschule.</w:t>
      </w:r>
    </w:p>
    <w:p>
      <w:r>
        <w:t xml:space="preserve">(2) Zusätzlich sind ein oder mehrere Auslandsaufenthalte im tschechischsprachigen Raum im Gesamtumfang von zwei Monaten nachzuweisen.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tschechischsprachigen Texten,</w:t>
      </w:r>
    </w:p>
    <w:p>
      <w:r>
        <w:t xml:space="preserve">2. Sprachwissenschaft: Überblick über die Geschichte der tschechischen Sprache, Entwicklungstendenzen der tschechischen Sprache, Interpretation tschechischsprachiger Texte, Besonderheiten und regionale Ausprägungen der Sprachpraxis im Tschechischen,</w:t>
      </w:r>
    </w:p>
    <w:p>
      <w:r>
        <w:t xml:space="preserve">3. Literaturwissenschaft: Überblick über die Epochen der tschechischen Literatur; Interpretation tschechischsprachiger Texte im kulturellen, sozialen und politischen Zusammenhang,</w:t>
      </w:r>
    </w:p>
    <w:p>
      <w:r>
        <w:t xml:space="preserve">4. Kulturwissenschaft: Überblick über Kultur, Geschichte, Geographie und politisch-gesellschaftliche Verhältnisse Tschechiens;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Tschechischunterricht in der Grundschule; Kenntnis des Referenzrahmens und curricularer Dokumente; Planung, Gestaltung und Reflexion kompetenzorientierten Tschechischunterrichts in der Grundschule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einen der Bereiche nach Absatz 1 Nummer 2 bis 4.</w:t>
      </w:r>
    </w:p>
    <w:p>
      <w:r>
        <w:rPr>
          <w:color w:val="555555"/>
          <w:sz w:val="17"/>
        </w:rPr>
        <w:t xml:space="preserve">Zitiervorschlag: § 41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