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LAPO I (Sachsen) — Kunst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Kunstpraxis</w:t>
      </w:r>
    </w:p>
    <w:p>
      <w:r>
        <w:t xml:space="preserve">a)</w:t>
      </w:r>
    </w:p>
    <w:p>
      <w:r>
        <w:t xml:space="preserve">Grundformen des künstlerischen Gestaltens, raumbezogene Installationen,</w:t>
      </w:r>
    </w:p>
    <w:p>
      <w:r>
        <w:t xml:space="preserve">b)</w:t>
      </w:r>
    </w:p>
    <w:p>
      <w:r>
        <w:t xml:space="preserve">Bilder unterschiedlicher Medialität in ästhetisch-künstlerischer Form,</w:t>
      </w:r>
    </w:p>
    <w:p>
      <w:r>
        <w:t xml:space="preserve">c)</w:t>
      </w:r>
    </w:p>
    <w:p>
      <w:r>
        <w:t xml:space="preserve">spielerisch-experimentelle Verfahren im Umgang mit Materialien und Medien,</w:t>
      </w:r>
    </w:p>
    <w:p>
      <w:r>
        <w:t xml:space="preserve">d)</w:t>
      </w:r>
    </w:p>
    <w:p>
      <w:r>
        <w:t xml:space="preserve">eigene künstlerische Positionen,</w:t>
      </w:r>
    </w:p>
    <w:p>
      <w:r>
        <w:t xml:space="preserve">e)</w:t>
      </w:r>
    </w:p>
    <w:p>
      <w:r>
        <w:t xml:space="preserve">künstlerischer Umgang mit digitalen Medien,</w:t>
      </w:r>
    </w:p>
    <w:p>
      <w:r>
        <w:t xml:space="preserve">f)</w:t>
      </w:r>
    </w:p>
    <w:p>
      <w:r>
        <w:t xml:space="preserve">Nachweis kunstpraktischer Kompetenzen mit Verteidigung des eigenen künstlerischen Konzepts,</w:t>
      </w:r>
    </w:p>
    <w:p>
      <w:r>
        <w:t xml:space="preserve">2. Kunstgeschichte und Kunsttheorie</w:t>
      </w:r>
    </w:p>
    <w:p>
      <w:r>
        <w:t xml:space="preserve">a)</w:t>
      </w:r>
    </w:p>
    <w:p>
      <w:r>
        <w:t xml:space="preserve">grundlegende künstlerische Epochen, Positionen und Konzepte sowie Gestaltungs- und Ausdrucksweisen in der Geschichte der Kunst,</w:t>
      </w:r>
    </w:p>
    <w:p>
      <w:r>
        <w:t xml:space="preserve">b)</w:t>
      </w:r>
    </w:p>
    <w:p>
      <w:r>
        <w:t xml:space="preserve">Umbrüche, Funktions- und Paradigmenwechsel in der Kunst,</w:t>
      </w:r>
    </w:p>
    <w:p>
      <w:r>
        <w:t xml:space="preserve">c)</w:t>
      </w:r>
    </w:p>
    <w:p>
      <w:r>
        <w:t xml:space="preserve">künstlerische Strategien der Ersten und Zweiten Moderne und der Gegenwartskunst,</w:t>
      </w:r>
    </w:p>
    <w:p>
      <w:r>
        <w:t xml:space="preserve">d)</w:t>
      </w:r>
    </w:p>
    <w:p>
      <w:r>
        <w:t xml:space="preserve">Entwicklung und Funktion visueller Medien und ihrer Ausdrucksmöglichkeiten,</w:t>
      </w:r>
    </w:p>
    <w:p>
      <w:r>
        <w:t xml:space="preserve">e)</w:t>
      </w:r>
    </w:p>
    <w:p>
      <w:r>
        <w:t xml:space="preserve">grundlegende rezeptionsästhetische Methoden sowie Interpretationsverfahren und</w:t>
      </w:r>
    </w:p>
    <w:p>
      <w:r>
        <w:t xml:space="preserve">3. Fachdidaktik</w:t>
      </w:r>
    </w:p>
    <w:p>
      <w:r>
        <w:t xml:space="preserve">a)</w:t>
      </w:r>
    </w:p>
    <w:p>
      <w:r>
        <w:t xml:space="preserve">Theorien, Modelle und Konzepte des Kunstunterrichts und deren Kritik,</w:t>
      </w:r>
    </w:p>
    <w:p>
      <w:r>
        <w:t xml:space="preserve">b)</w:t>
      </w:r>
    </w:p>
    <w:p>
      <w:r>
        <w:t xml:space="preserve">Entwicklung der Kinder- und Jugendkultur sowie ihrer besonderen Ästhetik,</w:t>
      </w:r>
    </w:p>
    <w:p>
      <w:r>
        <w:t xml:space="preserve">c)</w:t>
      </w:r>
    </w:p>
    <w:p>
      <w:r>
        <w:t xml:space="preserve">altersgemäße Methoden der Werkanalyse und -interpretation,</w:t>
      </w:r>
    </w:p>
    <w:p>
      <w:r>
        <w:t xml:space="preserve">d)</w:t>
      </w:r>
    </w:p>
    <w:p>
      <w:r>
        <w:t xml:space="preserve">Entwicklung und Begründung von Lehr- und Lernprozessen, Möglichkeiten der individuellen Förderung in heterogenen Lerngruppen, Anforderungen an den lernzieldifferenten Unterricht,</w:t>
      </w:r>
    </w:p>
    <w:p>
      <w:r>
        <w:t xml:space="preserve">e)</w:t>
      </w:r>
    </w:p>
    <w:p>
      <w:r>
        <w:t xml:space="preserve">Ergebnisse im Kunstunterricht, Evaluation kunstpädagogischer Prozesse.</w:t>
      </w:r>
    </w:p>
    <w:p>
      <w:r>
        <w:t xml:space="preserve">(2) Prüfungsinhalte sind:</w:t>
      </w:r>
    </w:p>
    <w:p>
      <w:r>
        <w:t xml:space="preserve">1. Kunstgeschichte und Kunsttheorie: Kenntnis der epochengeschichtlichen Grundlagen und von Inhalten des Faches; Reflexionen zu künstlerischen Strategien der Ersten und Zweiten Moderne; Anwendung von Methoden und Inhalten der Rezeptions- und Bildwissenschaft; Beschreibung von besonderen Wirkungsmöglichkeiten audio-visueller und bildkünstlerischer Medien; Einordnung von Künstlerinnen, Künstlern, Theorien und Kunstwerken im Zusammenhang mit grundlegenden Paradigmenwechseln in Kunstgeschichte und Kunsttheorie sowie</w:t>
      </w:r>
    </w:p>
    <w:p>
      <w:r>
        <w:t xml:space="preserve">2. Fachdidaktik: fachdidaktische Grundlagen des Kunstunterrichts; Kenntnis curricularer Dokumente; Planung, Gestaltung und Reflexion kompetenzorientierten Kunstunterrichts in der Grundschule auf der Grundlage aktueller kunstpädagogischer Konzepte und unter Beachtung heterogener Lernvoraussetzungen sowie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einen Schwerpunkt aus dem Bereich nach Absatz 1 Nummer 2.</w:t>
      </w:r>
    </w:p>
    <w:p>
      <w:r>
        <w:rPr>
          <w:color w:val="555555"/>
          <w:sz w:val="17"/>
        </w:rPr>
        <w:t xml:space="preserve">Zitiervorschlag: § 33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https://recht.nulegal.eu/gesetze/LAPO%20I/33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