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LAPO I (Sachsen) — Französisch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ausgewählte Theorien, Methoden und Modelle der Sprachwissenschaft und deren Anwendung,</w:t>
      </w:r>
    </w:p>
    <w:p>
      <w:r>
        <w:t xml:space="preserve">b)</w:t>
      </w:r>
    </w:p>
    <w:p>
      <w:r>
        <w:t xml:space="preserve">soziale, pragmatische, mediale und politische Aspekte der heutigen Varietäten des Französischen,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ausgewählte Theorien, Methoden und Modelle der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französischen und frankophonen Literatur vom 17.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ausgewählte Theorien, Methoden und Modelle der Kulturwissenschaft,</w:t>
      </w:r>
    </w:p>
    <w:p>
      <w:r>
        <w:t xml:space="preserve">b)</w:t>
      </w:r>
    </w:p>
    <w:p>
      <w:r>
        <w:t xml:space="preserve">ausgewählte Theorien des Fremdverstehens,</w:t>
      </w:r>
    </w:p>
    <w:p>
      <w:r>
        <w:t xml:space="preserve">c)</w:t>
      </w:r>
    </w:p>
    <w:p>
      <w:r>
        <w:t xml:space="preserve">Landeskunde, länderspezifisches Orientierungswissen zu Frankreich und zur Frankophonie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 Anforderungen an den lernzieldifferenten Unterricht,</w:t>
      </w:r>
    </w:p>
    <w:p>
      <w:r>
        <w:t xml:space="preserve">c)</w:t>
      </w:r>
    </w:p>
    <w:p>
      <w:r>
        <w:t xml:space="preserve">Grundlagen des sprachlichen und interkulturellen Lernens in der Grundschule,</w:t>
      </w:r>
    </w:p>
    <w:p>
      <w:r>
        <w:t xml:space="preserve">d)</w:t>
      </w:r>
    </w:p>
    <w:p>
      <w:r>
        <w:t xml:space="preserve">Grundlagen der Literatur-, Kultur- und Mediendidaktik für den Französischunterricht in der Grundschule.</w:t>
      </w:r>
    </w:p>
    <w:p>
      <w:r>
        <w:t xml:space="preserve">(2) Zusätzlich sind ein oder mehrere Auslandsaufenthalte im französischsprachigen Raum im Gesamtumfang von zwei Monaten nachzuweisen.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französischsprachigen Texten,</w:t>
      </w:r>
    </w:p>
    <w:p>
      <w:r>
        <w:t xml:space="preserve">2. Sprachwissenschaft: ausgewählte Probleme des modernen Französisch, Analyse französischsprachiger Texte, Besonderheiten und regionale Ausprägungen der Sprachpraxis im Französischen,</w:t>
      </w:r>
    </w:p>
    <w:p>
      <w:r>
        <w:t xml:space="preserve">3. Literaturwissenschaft: Überblick über die Epochen der französischen und frankophonen Literatur ab dem 17. Jahrhundert sowie deren neuere Entwicklungen; Interpretation französischsprachiger Texte im kulturellen, sozialen und politischen Zusammenhang,</w:t>
      </w:r>
    </w:p>
    <w:p>
      <w:r>
        <w:t xml:space="preserve">4. Kulturwissenschaft: Überblick über Kultur, Geistesgeschichte, Geographie und politisch-gesellschaftliche Verhältnisse Frankreichs und der Frankophonie; interkulturelle Betrachtung von Texten und digitalen Medien sowie</w:t>
      </w:r>
    </w:p>
    <w:p>
      <w:r>
        <w:t xml:space="preserve">5. Fachdidaktik: Entwicklung und Förderung von interkultureller kommunikativer Kompetenz einschließlich Sprachlernkompetenz im Französischunterricht in der Grundschule; Kenntnis des Referenzrahmens, der Bildungsstandards und curricularer Dokumente; Planung, Gestaltung und Reflexion kompetenzorientierten Französischunterrichts in der Grundschule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(4) Die mündliche Prüfung des Faches erstreckt sich auf einen der Bereiche nach Absatz 1 Nummer 2 bis 4. Die mündliche Prüfung des Faches und der Fachdidaktik findet überwiegend in französischer Sprache statt.</w:t>
      </w:r>
    </w:p>
    <w:p>
      <w:r>
        <w:rPr>
          <w:color w:val="555555"/>
          <w:sz w:val="17"/>
        </w:rPr>
        <w:t xml:space="preserve">Zitiervorschlag: § 32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