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LAPO I (Sachsen) — Deutsch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Sprachwissenschaft</w:t>
      </w:r>
    </w:p>
    <w:p>
      <w:r>
        <w:t xml:space="preserve">a)</w:t>
      </w:r>
    </w:p>
    <w:p>
      <w:r>
        <w:t xml:space="preserve">Theorien, Methoden und Modelle der germanistischen Sprachwissenschaft,</w:t>
      </w:r>
    </w:p>
    <w:p>
      <w:r>
        <w:t xml:space="preserve">b)</w:t>
      </w:r>
    </w:p>
    <w:p>
      <w:r>
        <w:t xml:space="preserve">System der Sprache: Phonologie, Graphematik, Morphologie, Syntax, Lexikologie, Semantik,</w:t>
      </w:r>
    </w:p>
    <w:p>
      <w:r>
        <w:t xml:space="preserve">c)</w:t>
      </w:r>
    </w:p>
    <w:p>
      <w:r>
        <w:t xml:space="preserve">Entwicklung und Geschichte der deutschen Sprache,</w:t>
      </w:r>
    </w:p>
    <w:p>
      <w:r>
        <w:t xml:space="preserve">d)</w:t>
      </w:r>
    </w:p>
    <w:p>
      <w:r>
        <w:t xml:space="preserve">funktionale und mediale Aspekte der Sprache,</w:t>
      </w:r>
    </w:p>
    <w:p>
      <w:r>
        <w:t xml:space="preserve">e)</w:t>
      </w:r>
    </w:p>
    <w:p>
      <w:r>
        <w:t xml:space="preserve">Spracherwerb, Deutsch als Zweitsprache, Mehrsprachigkeit und</w:t>
      </w:r>
    </w:p>
    <w:p>
      <w:r>
        <w:t xml:space="preserve">2. Literaturwissenschaft</w:t>
      </w:r>
    </w:p>
    <w:p>
      <w:r>
        <w:t xml:space="preserve">a)</w:t>
      </w:r>
    </w:p>
    <w:p>
      <w:r>
        <w:t xml:space="preserve">Grundlagen und Methoden der Literaturwissenschaft,</w:t>
      </w:r>
    </w:p>
    <w:p>
      <w:r>
        <w:t xml:space="preserve">b)</w:t>
      </w:r>
    </w:p>
    <w:p>
      <w:r>
        <w:t xml:space="preserve">ausgewählte Aspekte der Entwicklung der deutschen Literatur vom Mittelalter bis zur Gegenwart und Reflexion in ihrer historischen, kulturellen, gesellschaftlichen und politischen Bedeutung,</w:t>
      </w:r>
    </w:p>
    <w:p>
      <w:r>
        <w:t xml:space="preserve">c)</w:t>
      </w:r>
    </w:p>
    <w:p>
      <w:r>
        <w:t xml:space="preserve">Epochen, Gattungen, Autorinnen und Autoren mit den Schwerpunkten 19. Jahrhundert, Klassische Moderne sowie Nachkriegs- und Gegenwartsliteratur,</w:t>
      </w:r>
    </w:p>
    <w:p>
      <w:r>
        <w:t xml:space="preserve">d)</w:t>
      </w:r>
    </w:p>
    <w:p>
      <w:r>
        <w:t xml:space="preserve">Geschichte und Theorie der Kinder- und Jugendliteratur,</w:t>
      </w:r>
    </w:p>
    <w:p>
      <w:r>
        <w:t xml:space="preserve">e)</w:t>
      </w:r>
    </w:p>
    <w:p>
      <w:r>
        <w:t xml:space="preserve">digitale Medien und Literatur.</w:t>
      </w:r>
    </w:p>
    <w:p>
      <w:r>
        <w:t xml:space="preserve">(2) Prüfungsinhalte sind:</w:t>
      </w:r>
    </w:p>
    <w:p>
      <w:r>
        <w:t xml:space="preserve">1. Sprachwissenschaft: Überblick über Strukturen, Gebrauch und Geschichte der deutschen Sprache; theoriegeleitete Analyse von Sprache und Sprachgebrauch auf unterschiedlichen Systemebenen am Beispiel ausgewählter deutschsprachiger Texte und</w:t>
      </w:r>
    </w:p>
    <w:p>
      <w:r>
        <w:t xml:space="preserve">2. Literaturwissenschaft: Überblick über Gattungen, Autorinnen und Autoren der Literatur des 19. Jahrhunderts, der Klassischen Moderne sowie der Nachkriegs- und Gegenwartsliteratur; Interpretation deutschsprachiger Texte im kulturellen, sozialen und politischen Zusammenhang.</w:t>
      </w:r>
    </w:p>
    <w:p>
      <w:r>
        <w:t xml:space="preserve">(3) Die mündliche Prüfung des Faches erstreckt sich auf die Bereiche nach Absatz 1 Nummer 1 und 2.</w:t>
      </w:r>
    </w:p>
    <w:p>
      <w:r>
        <w:rPr>
          <w:color w:val="555555"/>
          <w:sz w:val="17"/>
        </w:rPr>
        <w:t xml:space="preserve">Zitiervorschlag: § 28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