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LAPO I (Sachsen) — Prüfungsfächer, Fächerkombinationen, mündliche Prüfungen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Erste Staatsprüfung für das Lehramt Sonderpädagogik erstreckt sich auf zwei Förderschwerpunkte, ein Fach einschließlich der Fachdidaktik und auf die Bildungswissenschaften.</w:t>
      </w:r>
    </w:p>
    <w:p>
      <w:r>
        <w:t xml:space="preserve">(2) Die Prüfungsteilnehmerin oder der Prüfungsteilnehmer kann als Förderschwerpunkte wählen:</w:t>
      </w:r>
    </w:p>
    <w:p>
      <w:r>
        <w:t xml:space="preserve">1. Emotionale und soziale Entwicklung,</w:t>
      </w:r>
    </w:p>
    <w:p>
      <w:r>
        <w:t xml:space="preserve">2. Geistige Entwicklung,</w:t>
      </w:r>
    </w:p>
    <w:p>
      <w:r>
        <w:t xml:space="preserve">3. Hören,</w:t>
      </w:r>
    </w:p>
    <w:p>
      <w:r>
        <w:t xml:space="preserve">4. Körperliche und motorische Entwicklung,</w:t>
      </w:r>
    </w:p>
    <w:p>
      <w:r>
        <w:t xml:space="preserve">5. Lernen,</w:t>
      </w:r>
    </w:p>
    <w:p>
      <w:r>
        <w:t xml:space="preserve">6. Sehen und</w:t>
      </w:r>
    </w:p>
    <w:p>
      <w:r>
        <w:t xml:space="preserve">7. Sprache.</w:t>
      </w:r>
    </w:p>
    <w:p>
      <w:r>
        <w:t xml:space="preserve">Einer der Förderschwerpunkte nach Satz 1 Nummer 1 oder 5 muss gewählt werden.</w:t>
      </w:r>
    </w:p>
    <w:p>
      <w:r>
        <w:t xml:space="preserve">(3) Die Prüfungsteilnehmerin oder der Prüfungsteilnehmer kann als Fach wählen:</w:t>
      </w:r>
    </w:p>
    <w:p>
      <w:r>
        <w:t xml:space="preserve">1. Biologie,</w:t>
      </w:r>
    </w:p>
    <w:p>
      <w:r>
        <w:t xml:space="preserve">2. Chemie,</w:t>
      </w:r>
    </w:p>
    <w:p>
      <w:r>
        <w:t xml:space="preserve">3. Deutsch,</w:t>
      </w:r>
    </w:p>
    <w:p>
      <w:r>
        <w:t xml:space="preserve">4. Englisch,</w:t>
      </w:r>
    </w:p>
    <w:p>
      <w:r>
        <w:t xml:space="preserve">5. Ethik/Philosophie,</w:t>
      </w:r>
    </w:p>
    <w:p>
      <w:r>
        <w:t xml:space="preserve">6. Geographie,</w:t>
      </w:r>
    </w:p>
    <w:p>
      <w:r>
        <w:t xml:space="preserve">7. Geschichte,</w:t>
      </w:r>
    </w:p>
    <w:p>
      <w:r>
        <w:t xml:space="preserve">8. Grundschuldidaktik der Gebiete A bis D,</w:t>
      </w:r>
    </w:p>
    <w:p>
      <w:r>
        <w:t xml:space="preserve">9. Informatik,</w:t>
      </w:r>
    </w:p>
    <w:p>
      <w:r>
        <w:t xml:space="preserve">10. Kunst,</w:t>
      </w:r>
    </w:p>
    <w:p>
      <w:r>
        <w:t xml:space="preserve">11. Mathematik,</w:t>
      </w:r>
    </w:p>
    <w:p>
      <w:r>
        <w:t xml:space="preserve">12. Musik,</w:t>
      </w:r>
    </w:p>
    <w:p>
      <w:r>
        <w:t xml:space="preserve">13. Physik,</w:t>
      </w:r>
    </w:p>
    <w:p>
      <w:r>
        <w:t xml:space="preserve">14. Evangelische Religion,</w:t>
      </w:r>
    </w:p>
    <w:p>
      <w:r>
        <w:t xml:space="preserve">15. Katholische Religion,</w:t>
      </w:r>
    </w:p>
    <w:p>
      <w:r>
        <w:t xml:space="preserve">16. Sport und</w:t>
      </w:r>
    </w:p>
    <w:p>
      <w:r>
        <w:t xml:space="preserve">17. Wirtschaft-Technik-Haushalt/Soziales.</w:t>
      </w:r>
    </w:p>
    <w:p>
      <w:r>
        <w:t xml:space="preserve">Der Förderschwerpunkt Geistige Entwicklung kann nicht mit den Fächern Chemie, Informatik und Physik kombiniert werden.</w:t>
      </w:r>
    </w:p>
    <w:p>
      <w:r>
        <w:t xml:space="preserve">(4) Für das Studium, die Prüfungsinhalte und den Umfang der Prüfung in den Fächern nach Absatz 3 gelten die §§ 46 bis 69, in der Grundschuldidaktik gilt § 27 entsprechend.</w:t>
      </w:r>
    </w:p>
    <w:p>
      <w:r>
        <w:t xml:space="preserve">(5) Die mündlichen Prüfungen umfassen nach Wahl der Prüfungsteilnehmerin oder des Prüfungsteilnehmers:</w:t>
      </w:r>
    </w:p>
    <w:p>
      <w:r>
        <w:t xml:space="preserve">1. sofern die wissenschaftliche Arbeit zu einem bildungswissenschaftlichen Thema angefertigt wird,</w:t>
      </w:r>
    </w:p>
    <w:p>
      <w:r>
        <w:t xml:space="preserve">a)</w:t>
      </w:r>
    </w:p>
    <w:p>
      <w:r>
        <w:t xml:space="preserve">eine Prüfung in einem Förderschwerpunkt einschließlich der Allgemeinen Sonderpädagogik und eine Prüfung in der Fachdidaktik des Faches nach Absatz 3 Nummer 1 bis 7 und 9 bis 17 oder</w:t>
      </w:r>
    </w:p>
    <w:p>
      <w:r>
        <w:t xml:space="preserve">b)</w:t>
      </w:r>
    </w:p>
    <w:p>
      <w:r>
        <w:t xml:space="preserve">eine Prüfung in einem Förderschwerpunkt einschließlich der Allgemeinen Sonderpädagogik und eine Prüfung in einem Gebiet der Grundschuldidaktik,</w:t>
      </w:r>
    </w:p>
    <w:p>
      <w:r>
        <w:t xml:space="preserve">2. sofern die wissenschaftliche Arbeit zu einem Förderschwerpunkt einschließlich der Allgemeinen Sonderpädagogik angefertigt wird,</w:t>
      </w:r>
    </w:p>
    <w:p>
      <w:r>
        <w:t xml:space="preserve">a)</w:t>
      </w:r>
    </w:p>
    <w:p>
      <w:r>
        <w:t xml:space="preserve">eine Prüfung in dem Fach nach Absatz 3 Nummer 1 bis 7 und 9 bis 17 und eine Prüfung in der Fachdidaktik dieses Faches oder</w:t>
      </w:r>
    </w:p>
    <w:p>
      <w:r>
        <w:t xml:space="preserve">b)</w:t>
      </w:r>
    </w:p>
    <w:p>
      <w:r>
        <w:t xml:space="preserve">eine Prüfung in einem Gebiet der Grundschuldidaktik nach § 24 Absatz 2 Nummer 1 oder 2 und eine Prüfung in einem weiteren Gebiet der Grundschuldidaktik nach § 24 Absatz 2 Nummer 3 oder Nummer 4,</w:t>
      </w:r>
    </w:p>
    <w:p>
      <w:r>
        <w:t xml:space="preserve">3. sofern die wissenschaftliche Arbeit zu einem fachwissenschaftlichen Thema eines Faches nach Absatz 3 Nummer 1 bis 7 und 9 bis 17 angefertigt wird, eine Prüfung in einem Förderschwerpunkt einschließlich der Allgemeinen Sonderpädagogik und eine Prüfung in der Fachdidaktik des Faches nach Absatz 3 Nummer 1 bis 7 und 9 bis 17,</w:t>
      </w:r>
    </w:p>
    <w:p>
      <w:r>
        <w:t xml:space="preserve">4. sofern die wissenschaftliche Arbeit zu einem fachdidaktischen Thema eines Faches nach Absatz 3 Nummer 1 bis 7 und 9 bis 17 angefertigt wird, eine Prüfung in einem Förderschwerpunkt einschließlich der Allgemeinen Sonderpädagogik und eine Prüfung in dem Fach nach Absatz 3 Nummer 1 bis 7 und 9 bis 17,</w:t>
      </w:r>
    </w:p>
    <w:p>
      <w:r>
        <w:t xml:space="preserve">5. sofern die wissenschaftliche Arbeit zu einem grundschuldidaktischen Thema einer Grundschuldidaktik nach § 24 Absatz 2 Nummer 1 oder Nummer 2 angefertigt wird, eine Prüfung in einem Förderschwerpunkt einschließlich der Allgemeinen Sonderpädagogik und eine Prüfung in einem Gebiet der Grundschuldidaktik nach § 24 Absatz 2 Nummer 3 oder Nummer 4, oder</w:t>
      </w:r>
    </w:p>
    <w:p>
      <w:r>
        <w:t xml:space="preserve">6. sofern die wissenschaftliche Arbeit zu einem grundschuldidaktischen Thema einer Grundschuldidaktik nach § 24 Absatz 2 Nummer 3 oder Nummer 4 angefertigt wird, eine Prüfung in einem Förderschwerpunkt einschließlich der Allgemeinen Sonderpädagogik und eine Prüfung in einem Gebiet der Grundschuldidaktik nach § 24 Absatz 2 Nummer 1 oder Nummer 2.</w:t>
      </w:r>
    </w:p>
    <w:p>
      <w:r>
        <w:rPr>
          <w:color w:val="555555"/>
          <w:sz w:val="17"/>
        </w:rPr>
        <w:t xml:space="preserve">Zitiervorschlag: § 117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