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109 LAPO I (Sachsen) — Farbtechnik, Raumgestaltung und Oberflächentechnik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Technikwissenschaftliche Aspekte</w:t>
      </w:r>
    </w:p>
    <w:p>
      <w:r>
        <w:t xml:space="preserve">a)</w:t>
      </w:r>
    </w:p>
    <w:p>
      <w:r>
        <w:t xml:space="preserve">Baukonstruktionen des Hoch- und Ausbaus,</w:t>
      </w:r>
    </w:p>
    <w:p>
      <w:r>
        <w:t xml:space="preserve">b)</w:t>
      </w:r>
    </w:p>
    <w:p>
      <w:r>
        <w:t xml:space="preserve">berufsfeldtypische Bau- und Werkstoffe,</w:t>
      </w:r>
    </w:p>
    <w:p>
      <w:r>
        <w:t xml:space="preserve">c)</w:t>
      </w:r>
    </w:p>
    <w:p>
      <w:r>
        <w:t xml:space="preserve">Beschichtungs- und Oberflächentechnologien im Berufsfeld,</w:t>
      </w:r>
    </w:p>
    <w:p>
      <w:r>
        <w:t xml:space="preserve">2. Naturwissenschaftliche und gestalterische Aspekte</w:t>
      </w:r>
    </w:p>
    <w:p>
      <w:r>
        <w:t xml:space="preserve">a)</w:t>
      </w:r>
    </w:p>
    <w:p>
      <w:r>
        <w:t xml:space="preserve">Chemie der Farb- und Beschichtungsstoffe,</w:t>
      </w:r>
    </w:p>
    <w:p>
      <w:r>
        <w:t xml:space="preserve">b)</w:t>
      </w:r>
    </w:p>
    <w:p>
      <w:r>
        <w:t xml:space="preserve">Ansätze der Gestaltungs- und Darstellungslehre,</w:t>
      </w:r>
    </w:p>
    <w:p>
      <w:r>
        <w:t xml:space="preserve">c)</w:t>
      </w:r>
    </w:p>
    <w:p>
      <w:r>
        <w:t xml:space="preserve">Grundlagen des Grafik- und Layoutdesigns sowie</w:t>
      </w:r>
    </w:p>
    <w:p>
      <w:r>
        <w:t xml:space="preserve">3. Berufsfelddidaktik</w:t>
      </w:r>
    </w:p>
    <w:p>
      <w:r>
        <w:t xml:space="preserve">a)</w:t>
      </w:r>
    </w:p>
    <w:p>
      <w:r>
        <w:t xml:space="preserve">didaktische Handlungs- und Forschungsfelder im Berufsfeld,</w:t>
      </w:r>
    </w:p>
    <w:p>
      <w:r>
        <w:t xml:space="preserve">b)</w:t>
      </w:r>
    </w:p>
    <w:p>
      <w:r>
        <w:t xml:space="preserve">Entwicklung und Begründung von Lehr- und Lernprozessen auf der Grundlage unterschiedlicher didaktischer Theorien, Modelle und Konzepte,</w:t>
      </w:r>
    </w:p>
    <w:p>
      <w:r>
        <w:t xml:space="preserve">c)</w:t>
      </w:r>
    </w:p>
    <w:p>
      <w:r>
        <w:t xml:space="preserve">institutionelle Rahmenbedingungen pädagogischen Handelns.</w:t>
      </w:r>
    </w:p>
    <w:p>
      <w:r>
        <w:t xml:space="preserve">(2) Prüfungsinhalte sind:</w:t>
      </w:r>
    </w:p>
    <w:p>
      <w:r>
        <w:t xml:space="preserve">1. Bereich Beschichtungs- und Oberflächentechnologien: Beschichtungs- und Hilfsstoffe; ökologische Anforderungen unter Berücksichtigung eines ressourcenbewussten Einsatzes von Stoffen und Materialien; Abhängigkeiten zwischen Beschichtungsstoff, Beschichtungsaufbau, Beschichtungsträger und Applikationsverfahren; industrielle, maschinelle und handwerkliche Applikationstechnologien und deren Anwendungsgebiete; Vor- und Nachteile berufsfeldtypischer Maschinen, Geräte und Hilfsmittel; Sonderlacktechniken, Putz- und Spachteltechniken, Folienbeschichtungen; berufsfeldtypische Mess- und Prüfverfahren im Zusammenhang mit der Beschichtung von Oberflächen,</w:t>
      </w:r>
    </w:p>
    <w:p>
      <w:r>
        <w:t xml:space="preserve">2. Bereich Farb- und Beschichtungsstoffe sowie Bau- und Werkstoffe als Untergründe: Eigenschaften und Verwendung von Farb- und Beschichtungsstoffen; chemische Strukturen und das Verhalten von organischen und anorganischen Binde-, Löse- und Verdünnungsmitteln, Farbmitteln, Füllstoffen und Additiven; physikalische und chemischen Trocknungs- und Härtungsprozesse; Eigenschaften, Verhalten und Stoffstrukturen berufsfeldtypischer organischer und anorganischer Untergründe; ökologische Anforderungen unter Berücksichtigung eines ressourcenbewussten Einsatzes von Stoffen und Materialien; berufsfeldtypische Mess- und Prüfverfahren zur qualitativen Bewertung von Farb- und Beschichtungsstoffen sowie</w:t>
      </w:r>
    </w:p>
    <w:p>
      <w:r>
        <w:t xml:space="preserve">3. Berufsfelddidaktik: Analyse und Bewertung von Arbeit und Bildung im Berufsfeld; Analyse und Bewertung curricularer Konzepte; Planung, Gestaltung und Reflexion handlungsorientierter Lehr- und Lernprozesse an den unterschiedlichen Lernorten beruflicher Bildung unter Beachtung heterogener Lernvoraussetzungen, individueller Entwicklungspotenziale und von Möglichkeiten der individuellen Förderung; Analyse, Bewertung sowie sach- und adressatengerechte Nutzung digitaler und analoger Medien sowie Berücksichtigung weiterer erkenntnisunterstützender Mittel.</w:t>
      </w:r>
    </w:p>
    <w:p>
      <w:r>
        <w:t xml:space="preserve">(3) Die mündliche Prüfung der Fachrichtung erstreckt sich auf einen der Bereiche nach Absatz 2 Nummer 1 und 2.</w:t>
      </w:r>
    </w:p>
    <w:p>
      <w:r>
        <w:rPr>
          <w:color w:val="555555"/>
          <w:sz w:val="17"/>
        </w:rPr>
        <w:t xml:space="preserve">Zitiervorschlag: § 109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https://recht.nulegal.eu/gesetze/LAPO%20I/109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